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5D4B5" w14:textId="0B4A0A27" w:rsidR="002C32FB" w:rsidRPr="002C32FB" w:rsidRDefault="002C32FB" w:rsidP="002C32FB">
      <w:pPr>
        <w:pStyle w:val="Heading1"/>
      </w:pPr>
      <w:r w:rsidRPr="002C32FB">
        <w:t xml:space="preserve">Site readiness requirements for </w:t>
      </w:r>
      <w:r w:rsidR="00391449">
        <w:t>COVID</w:t>
      </w:r>
      <w:r w:rsidRPr="002C32FB">
        <w:t>-19 vaccination sites at residential disability accommodation sites</w:t>
      </w:r>
    </w:p>
    <w:p w14:paraId="71235BC7" w14:textId="77777777" w:rsidR="002C32FB" w:rsidRPr="004177A2" w:rsidRDefault="002C32FB" w:rsidP="002C32FB">
      <w:r>
        <w:t>The Australian Government has developed the following site readiness requirements for COVID-19 vaccination at residential disability accommodation. This is for sites where two or more people with disability live and their workers.</w:t>
      </w:r>
    </w:p>
    <w:p w14:paraId="7484C40C" w14:textId="77777777" w:rsidR="002C32FB" w:rsidRDefault="002C32FB" w:rsidP="002C32FB">
      <w:r>
        <w:t xml:space="preserve">The Government has developed these requirements in consultation with expert advice from the Australian Technical Advisory Group on Immunisation (ATAGI). </w:t>
      </w:r>
    </w:p>
    <w:p w14:paraId="2461E9C9" w14:textId="02917FD4" w:rsidR="002C32FB" w:rsidRDefault="002C32FB" w:rsidP="002C32FB">
      <w:r>
        <w:t>To support disability providers to apply these requirements, examples of how providers can implement ATAGI advice at disability residential accommodation are in the table below.</w:t>
      </w:r>
      <w:r w:rsidR="00391449">
        <w:br/>
      </w:r>
      <w:r>
        <w:t xml:space="preserve">This may look different at each accommodation depending on the configuration and </w:t>
      </w:r>
      <w:r w:rsidR="00391449">
        <w:br/>
      </w:r>
      <w:r>
        <w:t xml:space="preserve">space available. </w:t>
      </w:r>
    </w:p>
    <w:p w14:paraId="56DEEAA9" w14:textId="77777777" w:rsidR="002C32FB" w:rsidRDefault="002C32FB" w:rsidP="002C32FB">
      <w:r>
        <w:t>COVID-19 vaccination sites must comply with the requirements outlined below prior to delivery of vaccine doses.</w:t>
      </w:r>
    </w:p>
    <w:p w14:paraId="219B86C8" w14:textId="77777777" w:rsidR="002C32FB" w:rsidRDefault="002C32FB" w:rsidP="002C32FB">
      <w:pPr>
        <w:pStyle w:val="Heading2"/>
        <w:rPr>
          <w:sz w:val="28"/>
          <w:szCs w:val="28"/>
        </w:rPr>
        <w:sectPr w:rsidR="002C32FB" w:rsidSect="00703903">
          <w:headerReference w:type="default" r:id="rId7"/>
          <w:footerReference w:type="default" r:id="rId8"/>
          <w:headerReference w:type="first" r:id="rId9"/>
          <w:pgSz w:w="11906" w:h="16838"/>
          <w:pgMar w:top="3538" w:right="1440" w:bottom="1474" w:left="1134" w:header="709" w:footer="709" w:gutter="0"/>
          <w:cols w:space="708"/>
          <w:titlePg/>
          <w:docGrid w:linePitch="360"/>
        </w:sectPr>
      </w:pPr>
    </w:p>
    <w:tbl>
      <w:tblPr>
        <w:tblStyle w:val="TableGrid"/>
        <w:tblW w:w="9867" w:type="dxa"/>
        <w:tblInd w:w="-147" w:type="dxa"/>
        <w:tblLook w:val="04A0" w:firstRow="1" w:lastRow="0" w:firstColumn="1" w:lastColumn="0" w:noHBand="0" w:noVBand="1"/>
        <w:tblCaption w:val="ATAGI Advice"/>
        <w:tblDescription w:val="ATAGI Advice"/>
      </w:tblPr>
      <w:tblGrid>
        <w:gridCol w:w="495"/>
        <w:gridCol w:w="4042"/>
        <w:gridCol w:w="4536"/>
        <w:gridCol w:w="794"/>
      </w:tblGrid>
      <w:tr w:rsidR="00391449" w:rsidRPr="002C32FB" w14:paraId="56F60AC7" w14:textId="77777777" w:rsidTr="001A05B0">
        <w:trPr>
          <w:trHeight w:val="668"/>
          <w:tblHeader/>
        </w:trPr>
        <w:tc>
          <w:tcPr>
            <w:tcW w:w="4537" w:type="dxa"/>
            <w:gridSpan w:val="2"/>
            <w:shd w:val="clear" w:color="auto" w:fill="3664AF"/>
            <w:vAlign w:val="center"/>
          </w:tcPr>
          <w:p w14:paraId="0220C531" w14:textId="5151C489" w:rsidR="002C32FB" w:rsidRPr="00391449" w:rsidRDefault="002C32FB" w:rsidP="00391449">
            <w:pPr>
              <w:spacing w:after="0" w:line="240" w:lineRule="auto"/>
              <w:ind w:hanging="114"/>
              <w:jc w:val="center"/>
              <w:rPr>
                <w:color w:val="FFFFFF" w:themeColor="background1"/>
                <w:sz w:val="21"/>
                <w:szCs w:val="21"/>
              </w:rPr>
            </w:pPr>
            <w:r w:rsidRPr="00391449">
              <w:rPr>
                <w:color w:val="FFFFFF" w:themeColor="background1"/>
                <w:sz w:val="21"/>
                <w:szCs w:val="21"/>
              </w:rPr>
              <w:lastRenderedPageBreak/>
              <w:t>ATAGI advice</w:t>
            </w:r>
          </w:p>
        </w:tc>
        <w:tc>
          <w:tcPr>
            <w:tcW w:w="4536" w:type="dxa"/>
            <w:shd w:val="clear" w:color="auto" w:fill="3664AF"/>
            <w:vAlign w:val="center"/>
          </w:tcPr>
          <w:p w14:paraId="3E39996E" w14:textId="743E98EE" w:rsidR="002C32FB" w:rsidRPr="00391449" w:rsidRDefault="002C32FB" w:rsidP="00391449">
            <w:pPr>
              <w:spacing w:after="0" w:line="240" w:lineRule="auto"/>
              <w:ind w:hanging="114"/>
              <w:jc w:val="center"/>
              <w:rPr>
                <w:color w:val="FFFFFF" w:themeColor="background1"/>
                <w:sz w:val="21"/>
                <w:szCs w:val="21"/>
              </w:rPr>
            </w:pPr>
            <w:r w:rsidRPr="00391449">
              <w:rPr>
                <w:color w:val="FFFFFF" w:themeColor="background1"/>
                <w:sz w:val="21"/>
                <w:szCs w:val="21"/>
              </w:rPr>
              <w:t>Examples</w:t>
            </w:r>
          </w:p>
        </w:tc>
        <w:tc>
          <w:tcPr>
            <w:tcW w:w="794" w:type="dxa"/>
            <w:shd w:val="clear" w:color="auto" w:fill="3664AF"/>
            <w:vAlign w:val="center"/>
          </w:tcPr>
          <w:p w14:paraId="02C09B11" w14:textId="77777777" w:rsidR="002C32FB" w:rsidRDefault="002C32FB" w:rsidP="002D00D0">
            <w:pPr>
              <w:spacing w:after="0" w:line="240" w:lineRule="auto"/>
              <w:ind w:hanging="114"/>
              <w:jc w:val="center"/>
              <w:rPr>
                <w:color w:val="FFFFFF" w:themeColor="background1"/>
                <w:sz w:val="21"/>
                <w:szCs w:val="21"/>
              </w:rPr>
            </w:pPr>
            <w:r w:rsidRPr="00391449">
              <w:rPr>
                <w:color w:val="FFFFFF" w:themeColor="background1"/>
                <w:sz w:val="21"/>
                <w:szCs w:val="21"/>
              </w:rPr>
              <w:t>Yes /</w:t>
            </w:r>
          </w:p>
          <w:p w14:paraId="42BFE662" w14:textId="748F9BFC" w:rsidR="002D00D0" w:rsidRPr="00391449" w:rsidRDefault="002D00D0" w:rsidP="002D00D0">
            <w:pPr>
              <w:spacing w:after="0" w:line="240" w:lineRule="auto"/>
              <w:ind w:hanging="114"/>
              <w:jc w:val="center"/>
              <w:rPr>
                <w:color w:val="FFFFFF" w:themeColor="background1"/>
                <w:sz w:val="21"/>
                <w:szCs w:val="21"/>
              </w:rPr>
            </w:pPr>
            <w:r>
              <w:rPr>
                <w:color w:val="FFFFFF" w:themeColor="background1"/>
                <w:sz w:val="21"/>
                <w:szCs w:val="21"/>
              </w:rPr>
              <w:t>No</w:t>
            </w:r>
          </w:p>
        </w:tc>
      </w:tr>
      <w:tr w:rsidR="00391449" w:rsidRPr="002C32FB" w14:paraId="6CB2796D" w14:textId="77777777" w:rsidTr="00391449">
        <w:tc>
          <w:tcPr>
            <w:tcW w:w="495" w:type="dxa"/>
          </w:tcPr>
          <w:p w14:paraId="38085194" w14:textId="0FCF62E8" w:rsidR="002C32FB" w:rsidRPr="002C32FB" w:rsidRDefault="002C32FB" w:rsidP="002C32FB">
            <w:pPr>
              <w:spacing w:after="0" w:line="240" w:lineRule="auto"/>
              <w:jc w:val="center"/>
              <w:rPr>
                <w:sz w:val="20"/>
                <w:szCs w:val="20"/>
              </w:rPr>
            </w:pPr>
            <w:r w:rsidRPr="002C32FB">
              <w:rPr>
                <w:color w:val="000000"/>
                <w:sz w:val="20"/>
                <w:szCs w:val="20"/>
              </w:rPr>
              <w:t>1.1</w:t>
            </w:r>
          </w:p>
        </w:tc>
        <w:tc>
          <w:tcPr>
            <w:tcW w:w="4042" w:type="dxa"/>
          </w:tcPr>
          <w:p w14:paraId="322E7A13" w14:textId="71C243D3" w:rsidR="002C32FB" w:rsidRPr="002C32FB" w:rsidRDefault="002C32FB" w:rsidP="002C32FB">
            <w:pPr>
              <w:spacing w:after="0" w:line="240" w:lineRule="auto"/>
              <w:rPr>
                <w:sz w:val="20"/>
                <w:szCs w:val="20"/>
              </w:rPr>
            </w:pPr>
            <w:r w:rsidRPr="002C32FB">
              <w:rPr>
                <w:color w:val="000000"/>
                <w:sz w:val="20"/>
                <w:szCs w:val="20"/>
              </w:rPr>
              <w:t>Have adequate space for individuals waiting to be vaccinated that is not congested and observes physical distancing requirements and is sheltered from the weather.</w:t>
            </w:r>
          </w:p>
        </w:tc>
        <w:tc>
          <w:tcPr>
            <w:tcW w:w="4536" w:type="dxa"/>
          </w:tcPr>
          <w:p w14:paraId="0475F543" w14:textId="77777777" w:rsidR="002C32FB" w:rsidRPr="002C32FB" w:rsidRDefault="002C32FB" w:rsidP="002C32FB">
            <w:pPr>
              <w:pStyle w:val="Pa1"/>
              <w:spacing w:after="80"/>
              <w:rPr>
                <w:rFonts w:ascii="Arial" w:hAnsi="Arial" w:cs="Arial"/>
                <w:color w:val="000000"/>
                <w:sz w:val="20"/>
                <w:szCs w:val="20"/>
              </w:rPr>
            </w:pPr>
            <w:r w:rsidRPr="002C32FB">
              <w:rPr>
                <w:rFonts w:ascii="Arial" w:hAnsi="Arial" w:cs="Arial"/>
                <w:color w:val="000000"/>
                <w:sz w:val="20"/>
                <w:szCs w:val="20"/>
              </w:rPr>
              <w:t xml:space="preserve">This could be a dining or living space, or people may choose to wait in their own bedrooms if appropriate. </w:t>
            </w:r>
          </w:p>
          <w:p w14:paraId="3C0E068A" w14:textId="3C4ED080" w:rsidR="002C32FB" w:rsidRPr="002C32FB" w:rsidRDefault="002C32FB" w:rsidP="002C32FB">
            <w:pPr>
              <w:spacing w:after="0" w:line="240" w:lineRule="auto"/>
              <w:rPr>
                <w:sz w:val="20"/>
                <w:szCs w:val="20"/>
              </w:rPr>
            </w:pPr>
            <w:r w:rsidRPr="002C32FB">
              <w:rPr>
                <w:color w:val="000000"/>
                <w:sz w:val="20"/>
                <w:szCs w:val="20"/>
              </w:rPr>
              <w:t>If the configuration is open plan, you may consider having people waiting for the vaccine in one part of the room. The vaccination in another part of the room.</w:t>
            </w:r>
          </w:p>
        </w:tc>
        <w:tc>
          <w:tcPr>
            <w:tcW w:w="794" w:type="dxa"/>
          </w:tcPr>
          <w:p w14:paraId="011DBB98" w14:textId="77777777" w:rsidR="002C32FB" w:rsidRPr="002C32FB" w:rsidRDefault="002C32FB" w:rsidP="002C32FB">
            <w:pPr>
              <w:spacing w:after="0" w:line="240" w:lineRule="auto"/>
              <w:rPr>
                <w:sz w:val="20"/>
                <w:szCs w:val="20"/>
              </w:rPr>
            </w:pPr>
          </w:p>
        </w:tc>
      </w:tr>
      <w:tr w:rsidR="00391449" w:rsidRPr="002C32FB" w14:paraId="6CEDA85F" w14:textId="77777777" w:rsidTr="00391449">
        <w:tc>
          <w:tcPr>
            <w:tcW w:w="495" w:type="dxa"/>
          </w:tcPr>
          <w:p w14:paraId="15E9482E" w14:textId="3707B494" w:rsidR="002C32FB" w:rsidRPr="002C32FB" w:rsidRDefault="002C32FB" w:rsidP="002C32FB">
            <w:pPr>
              <w:spacing w:after="0" w:line="240" w:lineRule="auto"/>
              <w:jc w:val="center"/>
              <w:rPr>
                <w:sz w:val="20"/>
                <w:szCs w:val="20"/>
              </w:rPr>
            </w:pPr>
            <w:r w:rsidRPr="002C32FB">
              <w:rPr>
                <w:color w:val="000000"/>
                <w:sz w:val="20"/>
                <w:szCs w:val="20"/>
              </w:rPr>
              <w:t>1.2</w:t>
            </w:r>
          </w:p>
        </w:tc>
        <w:tc>
          <w:tcPr>
            <w:tcW w:w="4042" w:type="dxa"/>
          </w:tcPr>
          <w:p w14:paraId="3182DC36" w14:textId="35B8E4BA" w:rsidR="002C32FB" w:rsidRPr="002C32FB" w:rsidRDefault="002C32FB" w:rsidP="002C32FB">
            <w:pPr>
              <w:spacing w:after="0" w:line="240" w:lineRule="auto"/>
              <w:rPr>
                <w:sz w:val="20"/>
                <w:szCs w:val="20"/>
              </w:rPr>
            </w:pPr>
            <w:r w:rsidRPr="002C32FB">
              <w:rPr>
                <w:color w:val="000000"/>
                <w:sz w:val="20"/>
                <w:szCs w:val="20"/>
              </w:rPr>
              <w:t xml:space="preserve">Have a private space for consultation with individuals and vaccinator (including obtaining informed consent, answering questions and assessment of any conditions that may preclude vaccination or require further assessment and administration of vaccine). (This could be the same space as where the vaccine </w:t>
            </w:r>
            <w:r w:rsidR="00E23C12">
              <w:rPr>
                <w:color w:val="000000"/>
                <w:sz w:val="20"/>
                <w:szCs w:val="20"/>
              </w:rPr>
              <w:br/>
            </w:r>
            <w:r w:rsidRPr="002C32FB">
              <w:rPr>
                <w:color w:val="000000"/>
                <w:sz w:val="20"/>
                <w:szCs w:val="20"/>
              </w:rPr>
              <w:t>is administered)</w:t>
            </w:r>
          </w:p>
        </w:tc>
        <w:tc>
          <w:tcPr>
            <w:tcW w:w="4536" w:type="dxa"/>
          </w:tcPr>
          <w:p w14:paraId="36A18B14" w14:textId="77777777" w:rsidR="002C32FB" w:rsidRPr="002C32FB" w:rsidRDefault="002C32FB" w:rsidP="002C32FB">
            <w:pPr>
              <w:pStyle w:val="Pa1"/>
              <w:spacing w:after="80"/>
              <w:rPr>
                <w:rFonts w:ascii="Arial" w:hAnsi="Arial" w:cs="Arial"/>
                <w:color w:val="000000"/>
                <w:sz w:val="20"/>
                <w:szCs w:val="20"/>
              </w:rPr>
            </w:pPr>
            <w:r w:rsidRPr="002C32FB">
              <w:rPr>
                <w:rFonts w:ascii="Arial" w:hAnsi="Arial" w:cs="Arial"/>
                <w:color w:val="000000"/>
                <w:sz w:val="20"/>
                <w:szCs w:val="20"/>
              </w:rPr>
              <w:t xml:space="preserve">This could be the lounge room or dining room or an office if there is one. The individual should be able to discuss their medical needs without everyone overhearing. </w:t>
            </w:r>
          </w:p>
          <w:p w14:paraId="0446D2BF" w14:textId="6E614A2A" w:rsidR="002C32FB" w:rsidRPr="002C32FB" w:rsidRDefault="002C32FB" w:rsidP="002C32FB">
            <w:pPr>
              <w:spacing w:after="0" w:line="240" w:lineRule="auto"/>
              <w:rPr>
                <w:sz w:val="20"/>
                <w:szCs w:val="20"/>
              </w:rPr>
            </w:pPr>
            <w:r w:rsidRPr="002C32FB">
              <w:rPr>
                <w:color w:val="000000"/>
                <w:sz w:val="20"/>
                <w:szCs w:val="20"/>
              </w:rPr>
              <w:t>This could be the same space as 1.1.</w:t>
            </w:r>
          </w:p>
        </w:tc>
        <w:tc>
          <w:tcPr>
            <w:tcW w:w="794" w:type="dxa"/>
          </w:tcPr>
          <w:p w14:paraId="2C0F95AC" w14:textId="77777777" w:rsidR="002C32FB" w:rsidRPr="002C32FB" w:rsidRDefault="002C32FB" w:rsidP="002C32FB">
            <w:pPr>
              <w:spacing w:after="0" w:line="240" w:lineRule="auto"/>
              <w:rPr>
                <w:sz w:val="20"/>
                <w:szCs w:val="20"/>
              </w:rPr>
            </w:pPr>
          </w:p>
        </w:tc>
      </w:tr>
      <w:tr w:rsidR="00391449" w:rsidRPr="002C32FB" w14:paraId="0D689519" w14:textId="77777777" w:rsidTr="00391449">
        <w:tc>
          <w:tcPr>
            <w:tcW w:w="495" w:type="dxa"/>
          </w:tcPr>
          <w:p w14:paraId="746129E3" w14:textId="221229D0" w:rsidR="002C32FB" w:rsidRPr="002C32FB" w:rsidRDefault="002C32FB" w:rsidP="002C32FB">
            <w:pPr>
              <w:spacing w:after="0" w:line="240" w:lineRule="auto"/>
              <w:jc w:val="center"/>
              <w:rPr>
                <w:sz w:val="20"/>
                <w:szCs w:val="20"/>
              </w:rPr>
            </w:pPr>
            <w:r w:rsidRPr="002C32FB">
              <w:rPr>
                <w:color w:val="000000"/>
                <w:sz w:val="20"/>
                <w:szCs w:val="20"/>
              </w:rPr>
              <w:t>1.3</w:t>
            </w:r>
          </w:p>
        </w:tc>
        <w:tc>
          <w:tcPr>
            <w:tcW w:w="4042" w:type="dxa"/>
          </w:tcPr>
          <w:p w14:paraId="4E90E086" w14:textId="4FF4F0FF" w:rsidR="002C32FB" w:rsidRPr="002C32FB" w:rsidRDefault="002C32FB" w:rsidP="002C32FB">
            <w:pPr>
              <w:spacing w:after="0" w:line="240" w:lineRule="auto"/>
              <w:rPr>
                <w:sz w:val="20"/>
                <w:szCs w:val="20"/>
              </w:rPr>
            </w:pPr>
            <w:r w:rsidRPr="002C32FB">
              <w:rPr>
                <w:color w:val="000000"/>
                <w:sz w:val="20"/>
                <w:szCs w:val="20"/>
              </w:rPr>
              <w:t>Have a dedicated area, separate from areas that provide unrelated clinical or other services at the same time, where vaccines from multi-dose vials may be drawn up, labelled, and prepared for administration, dependent on the clinical process at the time.</w:t>
            </w:r>
          </w:p>
        </w:tc>
        <w:tc>
          <w:tcPr>
            <w:tcW w:w="4536" w:type="dxa"/>
          </w:tcPr>
          <w:p w14:paraId="270266A6" w14:textId="25672D89" w:rsidR="002C32FB" w:rsidRPr="002C32FB" w:rsidRDefault="002C32FB" w:rsidP="002C32FB">
            <w:pPr>
              <w:spacing w:after="0" w:line="240" w:lineRule="auto"/>
              <w:rPr>
                <w:sz w:val="20"/>
                <w:szCs w:val="20"/>
              </w:rPr>
            </w:pPr>
            <w:r w:rsidRPr="002C32FB">
              <w:rPr>
                <w:color w:val="000000"/>
                <w:sz w:val="20"/>
                <w:szCs w:val="20"/>
              </w:rPr>
              <w:t>Vaccine teams will bring laptops and need space to put their equipment including the vaccines that will be in large boxes. This could be a dining room table, kitchen bench or a foldout table set up for this purpose. There is a reasonable amount of equipment needed so this space needs to be large enough for the equipment.</w:t>
            </w:r>
          </w:p>
        </w:tc>
        <w:tc>
          <w:tcPr>
            <w:tcW w:w="794" w:type="dxa"/>
          </w:tcPr>
          <w:p w14:paraId="2228AC59" w14:textId="77777777" w:rsidR="002C32FB" w:rsidRPr="002C32FB" w:rsidRDefault="002C32FB" w:rsidP="002C32FB">
            <w:pPr>
              <w:spacing w:after="0" w:line="240" w:lineRule="auto"/>
              <w:rPr>
                <w:sz w:val="20"/>
                <w:szCs w:val="20"/>
              </w:rPr>
            </w:pPr>
          </w:p>
        </w:tc>
      </w:tr>
      <w:tr w:rsidR="00391449" w:rsidRPr="002C32FB" w14:paraId="3EBB11BA" w14:textId="77777777" w:rsidTr="00391449">
        <w:tc>
          <w:tcPr>
            <w:tcW w:w="495" w:type="dxa"/>
          </w:tcPr>
          <w:p w14:paraId="002C8D7E" w14:textId="5922FEA3" w:rsidR="002C32FB" w:rsidRPr="002C32FB" w:rsidRDefault="002C32FB" w:rsidP="002C32FB">
            <w:pPr>
              <w:spacing w:after="0" w:line="240" w:lineRule="auto"/>
              <w:jc w:val="center"/>
              <w:rPr>
                <w:sz w:val="20"/>
                <w:szCs w:val="20"/>
              </w:rPr>
            </w:pPr>
            <w:r w:rsidRPr="002C32FB">
              <w:rPr>
                <w:color w:val="000000"/>
                <w:sz w:val="20"/>
                <w:szCs w:val="20"/>
              </w:rPr>
              <w:t>1.4</w:t>
            </w:r>
          </w:p>
        </w:tc>
        <w:tc>
          <w:tcPr>
            <w:tcW w:w="4042" w:type="dxa"/>
          </w:tcPr>
          <w:p w14:paraId="483CD119" w14:textId="02CE504A" w:rsidR="002C32FB" w:rsidRPr="002C32FB" w:rsidRDefault="002C32FB" w:rsidP="002C32FB">
            <w:pPr>
              <w:spacing w:after="0" w:line="240" w:lineRule="auto"/>
              <w:rPr>
                <w:sz w:val="20"/>
                <w:szCs w:val="20"/>
              </w:rPr>
            </w:pPr>
            <w:r w:rsidRPr="002C32FB">
              <w:rPr>
                <w:color w:val="000000"/>
                <w:sz w:val="20"/>
                <w:szCs w:val="20"/>
              </w:rPr>
              <w:t>Have a dedicated, clean, well-lit space for administration of the vaccine to individuals, including a desk and chairs for individuals and vaccinator(s).</w:t>
            </w:r>
          </w:p>
        </w:tc>
        <w:tc>
          <w:tcPr>
            <w:tcW w:w="4536" w:type="dxa"/>
          </w:tcPr>
          <w:p w14:paraId="024AB96A" w14:textId="77777777" w:rsidR="002C32FB" w:rsidRPr="002C32FB" w:rsidRDefault="002C32FB" w:rsidP="002C32FB">
            <w:pPr>
              <w:pStyle w:val="Pa1"/>
              <w:spacing w:after="80"/>
              <w:rPr>
                <w:rFonts w:ascii="Arial" w:hAnsi="Arial" w:cs="Arial"/>
                <w:color w:val="000000"/>
                <w:sz w:val="20"/>
                <w:szCs w:val="20"/>
              </w:rPr>
            </w:pPr>
            <w:r w:rsidRPr="002C32FB">
              <w:rPr>
                <w:rFonts w:ascii="Arial" w:hAnsi="Arial" w:cs="Arial"/>
                <w:color w:val="000000"/>
                <w:sz w:val="20"/>
                <w:szCs w:val="20"/>
              </w:rPr>
              <w:t>Depending on the layout of the accommodation, people having the vaccine may be in the lounge room or dining room. If needed, they may also have the vaccine in their individual bedrooms.</w:t>
            </w:r>
          </w:p>
          <w:p w14:paraId="07B7C66B" w14:textId="77777777" w:rsidR="002C32FB" w:rsidRPr="002C32FB" w:rsidRDefault="002C32FB" w:rsidP="002C32FB">
            <w:pPr>
              <w:pStyle w:val="Default"/>
              <w:rPr>
                <w:rFonts w:ascii="Arial" w:hAnsi="Arial" w:cs="Arial"/>
                <w:sz w:val="20"/>
                <w:szCs w:val="20"/>
              </w:rPr>
            </w:pPr>
            <w:r w:rsidRPr="002C32FB">
              <w:rPr>
                <w:rFonts w:ascii="Arial" w:hAnsi="Arial" w:cs="Arial"/>
                <w:sz w:val="20"/>
                <w:szCs w:val="20"/>
              </w:rPr>
              <w:t xml:space="preserve">If the configuration is open plan, this could be a space in another part a large room. </w:t>
            </w:r>
          </w:p>
          <w:p w14:paraId="602E7A02" w14:textId="77777777" w:rsidR="002C32FB" w:rsidRPr="002C32FB" w:rsidRDefault="002C32FB" w:rsidP="002C32FB">
            <w:pPr>
              <w:spacing w:after="0" w:line="240" w:lineRule="auto"/>
              <w:rPr>
                <w:sz w:val="20"/>
                <w:szCs w:val="20"/>
              </w:rPr>
            </w:pPr>
          </w:p>
        </w:tc>
        <w:tc>
          <w:tcPr>
            <w:tcW w:w="794" w:type="dxa"/>
          </w:tcPr>
          <w:p w14:paraId="720B835A" w14:textId="77777777" w:rsidR="002C32FB" w:rsidRPr="002C32FB" w:rsidRDefault="002C32FB" w:rsidP="002C32FB">
            <w:pPr>
              <w:spacing w:after="0" w:line="240" w:lineRule="auto"/>
              <w:rPr>
                <w:sz w:val="20"/>
                <w:szCs w:val="20"/>
              </w:rPr>
            </w:pPr>
          </w:p>
        </w:tc>
      </w:tr>
      <w:tr w:rsidR="00391449" w:rsidRPr="002C32FB" w14:paraId="192A6363" w14:textId="77777777" w:rsidTr="00391449">
        <w:tc>
          <w:tcPr>
            <w:tcW w:w="495" w:type="dxa"/>
          </w:tcPr>
          <w:p w14:paraId="29A3D421" w14:textId="2E8F9932" w:rsidR="002C32FB" w:rsidRPr="002C32FB" w:rsidRDefault="002C32FB" w:rsidP="002C32FB">
            <w:pPr>
              <w:spacing w:after="0" w:line="240" w:lineRule="auto"/>
              <w:jc w:val="center"/>
              <w:rPr>
                <w:sz w:val="20"/>
                <w:szCs w:val="20"/>
              </w:rPr>
            </w:pPr>
            <w:r w:rsidRPr="002C32FB">
              <w:rPr>
                <w:color w:val="000000"/>
                <w:sz w:val="20"/>
                <w:szCs w:val="20"/>
              </w:rPr>
              <w:t>1.5</w:t>
            </w:r>
          </w:p>
        </w:tc>
        <w:tc>
          <w:tcPr>
            <w:tcW w:w="4042" w:type="dxa"/>
          </w:tcPr>
          <w:p w14:paraId="0D0DBB60" w14:textId="3FEADEB4" w:rsidR="002C32FB" w:rsidRPr="002C32FB" w:rsidRDefault="002C32FB" w:rsidP="002C32FB">
            <w:pPr>
              <w:spacing w:after="0" w:line="240" w:lineRule="auto"/>
              <w:rPr>
                <w:sz w:val="20"/>
                <w:szCs w:val="20"/>
              </w:rPr>
            </w:pPr>
            <w:r w:rsidRPr="002C32FB">
              <w:rPr>
                <w:color w:val="000000"/>
                <w:sz w:val="20"/>
                <w:szCs w:val="20"/>
              </w:rPr>
              <w:t>Have adequate space for individuals to wait and be observed post-vaccination, separate from the area for administering the vaccine, that observes physical distancing requirements (note this may be the same as the waiting area however will still require sufficient physical distancing.)</w:t>
            </w:r>
          </w:p>
        </w:tc>
        <w:tc>
          <w:tcPr>
            <w:tcW w:w="4536" w:type="dxa"/>
          </w:tcPr>
          <w:p w14:paraId="30439F1C" w14:textId="77777777" w:rsidR="002C32FB" w:rsidRPr="002C32FB" w:rsidRDefault="002C32FB" w:rsidP="002C32FB">
            <w:pPr>
              <w:pStyle w:val="Pa1"/>
              <w:spacing w:after="80"/>
              <w:rPr>
                <w:rFonts w:ascii="Arial" w:hAnsi="Arial" w:cs="Arial"/>
                <w:sz w:val="20"/>
                <w:szCs w:val="20"/>
              </w:rPr>
            </w:pPr>
            <w:r w:rsidRPr="002C32FB">
              <w:rPr>
                <w:rFonts w:ascii="Arial" w:hAnsi="Arial" w:cs="Arial"/>
                <w:color w:val="000000"/>
                <w:sz w:val="20"/>
                <w:szCs w:val="20"/>
              </w:rPr>
              <w:t xml:space="preserve">This could be the same space as 1.1. </w:t>
            </w:r>
          </w:p>
          <w:p w14:paraId="62DA0CFE" w14:textId="2D3BD466" w:rsidR="002C32FB" w:rsidRPr="002C32FB" w:rsidRDefault="002C32FB" w:rsidP="002C32FB">
            <w:pPr>
              <w:spacing w:after="0" w:line="240" w:lineRule="auto"/>
              <w:rPr>
                <w:sz w:val="20"/>
                <w:szCs w:val="20"/>
              </w:rPr>
            </w:pPr>
            <w:r w:rsidRPr="002C32FB">
              <w:rPr>
                <w:sz w:val="20"/>
                <w:szCs w:val="20"/>
              </w:rPr>
              <w:t>It is important to know who has been vaccination so vaccinators can observe them for any post vaccination symptoms. A small sticker may be appropriate to identify who has had the vaccine.</w:t>
            </w:r>
          </w:p>
        </w:tc>
        <w:tc>
          <w:tcPr>
            <w:tcW w:w="794" w:type="dxa"/>
          </w:tcPr>
          <w:p w14:paraId="6231522D" w14:textId="77777777" w:rsidR="002C32FB" w:rsidRPr="002C32FB" w:rsidRDefault="002C32FB" w:rsidP="002C32FB">
            <w:pPr>
              <w:spacing w:after="0" w:line="240" w:lineRule="auto"/>
              <w:rPr>
                <w:sz w:val="20"/>
                <w:szCs w:val="20"/>
              </w:rPr>
            </w:pPr>
          </w:p>
        </w:tc>
      </w:tr>
      <w:tr w:rsidR="00391449" w:rsidRPr="002C32FB" w14:paraId="3CB849F2" w14:textId="77777777" w:rsidTr="00391449">
        <w:tc>
          <w:tcPr>
            <w:tcW w:w="495" w:type="dxa"/>
          </w:tcPr>
          <w:p w14:paraId="0A339B0B" w14:textId="2DDAC7A3" w:rsidR="002C32FB" w:rsidRPr="002C32FB" w:rsidRDefault="002C32FB" w:rsidP="002C32FB">
            <w:pPr>
              <w:spacing w:after="0" w:line="240" w:lineRule="auto"/>
              <w:jc w:val="center"/>
              <w:rPr>
                <w:sz w:val="20"/>
                <w:szCs w:val="20"/>
              </w:rPr>
            </w:pPr>
            <w:r w:rsidRPr="002C32FB">
              <w:rPr>
                <w:color w:val="000000"/>
                <w:sz w:val="20"/>
                <w:szCs w:val="20"/>
              </w:rPr>
              <w:t>1.6</w:t>
            </w:r>
          </w:p>
        </w:tc>
        <w:tc>
          <w:tcPr>
            <w:tcW w:w="4042" w:type="dxa"/>
          </w:tcPr>
          <w:p w14:paraId="78CFB2CF" w14:textId="306E8599" w:rsidR="002C32FB" w:rsidRPr="002C32FB" w:rsidRDefault="002C32FB" w:rsidP="002C32FB">
            <w:pPr>
              <w:spacing w:after="0" w:line="240" w:lineRule="auto"/>
              <w:rPr>
                <w:sz w:val="20"/>
                <w:szCs w:val="20"/>
              </w:rPr>
            </w:pPr>
            <w:r w:rsidRPr="002C32FB">
              <w:rPr>
                <w:color w:val="000000"/>
                <w:sz w:val="20"/>
                <w:szCs w:val="20"/>
              </w:rPr>
              <w:t>Have safe, risk-free and direct access to areas where the vaccine will be given to allow movement of immunisation provider staff between areas while minimising the risk of workplace incidents (e.g. moving doses from preparation area to patient administration area, accessing refrigerators or cool boxes, etc.).</w:t>
            </w:r>
          </w:p>
        </w:tc>
        <w:tc>
          <w:tcPr>
            <w:tcW w:w="4536" w:type="dxa"/>
          </w:tcPr>
          <w:p w14:paraId="6B501279" w14:textId="77777777" w:rsidR="002C32FB" w:rsidRPr="002C32FB" w:rsidRDefault="002C32FB" w:rsidP="002C32FB">
            <w:pPr>
              <w:pStyle w:val="Pa1"/>
              <w:spacing w:after="80"/>
              <w:rPr>
                <w:rFonts w:ascii="Arial" w:hAnsi="Arial" w:cs="Arial"/>
                <w:color w:val="000000"/>
                <w:sz w:val="20"/>
                <w:szCs w:val="20"/>
              </w:rPr>
            </w:pPr>
            <w:r w:rsidRPr="002C32FB">
              <w:rPr>
                <w:rFonts w:ascii="Arial" w:hAnsi="Arial" w:cs="Arial"/>
                <w:color w:val="000000"/>
                <w:sz w:val="20"/>
                <w:szCs w:val="20"/>
              </w:rPr>
              <w:t>When setting up the space/s, it is important that the vaccinators can move between people. Vaccinators should also have easy access to the area where the vaccinations will be (see 1.2).</w:t>
            </w:r>
          </w:p>
          <w:p w14:paraId="530BA9C8" w14:textId="79E1A41A" w:rsidR="002C32FB" w:rsidRPr="002C32FB" w:rsidRDefault="002C32FB" w:rsidP="002C32FB">
            <w:pPr>
              <w:spacing w:after="0" w:line="240" w:lineRule="auto"/>
              <w:rPr>
                <w:sz w:val="20"/>
                <w:szCs w:val="20"/>
              </w:rPr>
            </w:pPr>
            <w:r w:rsidRPr="002C32FB">
              <w:rPr>
                <w:color w:val="000000"/>
                <w:sz w:val="20"/>
                <w:szCs w:val="20"/>
              </w:rPr>
              <w:t>This could be occurring in the same room, there should be an easy way for people to move around to receive the vaccine.</w:t>
            </w:r>
          </w:p>
        </w:tc>
        <w:tc>
          <w:tcPr>
            <w:tcW w:w="794" w:type="dxa"/>
          </w:tcPr>
          <w:p w14:paraId="017D3DCB" w14:textId="77777777" w:rsidR="002C32FB" w:rsidRPr="002C32FB" w:rsidRDefault="002C32FB" w:rsidP="002C32FB">
            <w:pPr>
              <w:spacing w:after="0" w:line="240" w:lineRule="auto"/>
              <w:rPr>
                <w:sz w:val="20"/>
                <w:szCs w:val="20"/>
              </w:rPr>
            </w:pPr>
          </w:p>
        </w:tc>
      </w:tr>
      <w:tr w:rsidR="00391449" w:rsidRPr="002C32FB" w14:paraId="728A9FB8" w14:textId="77777777" w:rsidTr="00391449">
        <w:tc>
          <w:tcPr>
            <w:tcW w:w="495" w:type="dxa"/>
          </w:tcPr>
          <w:p w14:paraId="04F9A169" w14:textId="3D297F19" w:rsidR="002C32FB" w:rsidRPr="002C32FB" w:rsidRDefault="002C32FB" w:rsidP="002C32FB">
            <w:pPr>
              <w:spacing w:after="0" w:line="240" w:lineRule="auto"/>
              <w:jc w:val="center"/>
              <w:rPr>
                <w:sz w:val="20"/>
                <w:szCs w:val="20"/>
              </w:rPr>
            </w:pPr>
            <w:r w:rsidRPr="002C32FB">
              <w:rPr>
                <w:color w:val="000000"/>
                <w:sz w:val="20"/>
                <w:szCs w:val="20"/>
              </w:rPr>
              <w:t>1.7</w:t>
            </w:r>
          </w:p>
        </w:tc>
        <w:tc>
          <w:tcPr>
            <w:tcW w:w="4042" w:type="dxa"/>
          </w:tcPr>
          <w:p w14:paraId="77B1E593" w14:textId="1B07FFC6" w:rsidR="002C32FB" w:rsidRPr="002C32FB" w:rsidRDefault="002C32FB" w:rsidP="002C32FB">
            <w:pPr>
              <w:spacing w:after="0" w:line="240" w:lineRule="auto"/>
              <w:rPr>
                <w:sz w:val="20"/>
                <w:szCs w:val="20"/>
              </w:rPr>
            </w:pPr>
            <w:r w:rsidRPr="002C32FB">
              <w:rPr>
                <w:color w:val="000000"/>
                <w:sz w:val="20"/>
                <w:szCs w:val="20"/>
              </w:rPr>
              <w:t>Adequate handwashing facilities for immunisation provider staff, and antimicrobial hand sanitisers available. Have visual reminders and cues in place to reduce the risk of errors.</w:t>
            </w:r>
          </w:p>
        </w:tc>
        <w:tc>
          <w:tcPr>
            <w:tcW w:w="4536" w:type="dxa"/>
          </w:tcPr>
          <w:p w14:paraId="7EC12D96" w14:textId="60617081" w:rsidR="002C32FB" w:rsidRPr="002C32FB" w:rsidRDefault="002C32FB" w:rsidP="002C32FB">
            <w:pPr>
              <w:spacing w:after="0" w:line="240" w:lineRule="auto"/>
              <w:rPr>
                <w:sz w:val="20"/>
                <w:szCs w:val="20"/>
              </w:rPr>
            </w:pPr>
            <w:r w:rsidRPr="002C32FB">
              <w:rPr>
                <w:color w:val="000000"/>
                <w:sz w:val="20"/>
                <w:szCs w:val="20"/>
              </w:rPr>
              <w:t xml:space="preserve">Vaccine teams may bring hand sanitisers and other </w:t>
            </w:r>
            <w:proofErr w:type="spellStart"/>
            <w:r w:rsidRPr="002C32FB">
              <w:rPr>
                <w:color w:val="000000"/>
                <w:sz w:val="20"/>
                <w:szCs w:val="20"/>
              </w:rPr>
              <w:t>COVIDSafe</w:t>
            </w:r>
            <w:proofErr w:type="spellEnd"/>
            <w:r w:rsidRPr="002C32FB">
              <w:rPr>
                <w:color w:val="000000"/>
                <w:sz w:val="20"/>
                <w:szCs w:val="20"/>
              </w:rPr>
              <w:t xml:space="preserve"> equipment, but it is good for disability providers to also have this available.</w:t>
            </w:r>
          </w:p>
        </w:tc>
        <w:tc>
          <w:tcPr>
            <w:tcW w:w="794" w:type="dxa"/>
          </w:tcPr>
          <w:p w14:paraId="53FED6FE" w14:textId="77777777" w:rsidR="002C32FB" w:rsidRPr="002C32FB" w:rsidRDefault="002C32FB" w:rsidP="002C32FB">
            <w:pPr>
              <w:spacing w:after="0" w:line="240" w:lineRule="auto"/>
              <w:rPr>
                <w:sz w:val="20"/>
                <w:szCs w:val="20"/>
              </w:rPr>
            </w:pPr>
          </w:p>
        </w:tc>
      </w:tr>
      <w:tr w:rsidR="00391449" w:rsidRPr="002C32FB" w14:paraId="5E9C0AE5" w14:textId="77777777" w:rsidTr="00391449">
        <w:tc>
          <w:tcPr>
            <w:tcW w:w="495" w:type="dxa"/>
          </w:tcPr>
          <w:p w14:paraId="0C098D26" w14:textId="7BFDB579" w:rsidR="002C32FB" w:rsidRPr="002C32FB" w:rsidRDefault="002C32FB" w:rsidP="002C32FB">
            <w:pPr>
              <w:spacing w:after="0" w:line="240" w:lineRule="auto"/>
              <w:jc w:val="center"/>
              <w:rPr>
                <w:sz w:val="20"/>
                <w:szCs w:val="20"/>
              </w:rPr>
            </w:pPr>
            <w:r w:rsidRPr="002C32FB">
              <w:rPr>
                <w:color w:val="000000"/>
                <w:sz w:val="20"/>
                <w:szCs w:val="20"/>
              </w:rPr>
              <w:t>1.8</w:t>
            </w:r>
          </w:p>
        </w:tc>
        <w:tc>
          <w:tcPr>
            <w:tcW w:w="4042" w:type="dxa"/>
          </w:tcPr>
          <w:p w14:paraId="65789B48" w14:textId="1CEC0375" w:rsidR="002C32FB" w:rsidRPr="002C32FB" w:rsidRDefault="002C32FB" w:rsidP="002C32FB">
            <w:pPr>
              <w:spacing w:after="0" w:line="240" w:lineRule="auto"/>
              <w:rPr>
                <w:sz w:val="20"/>
                <w:szCs w:val="20"/>
              </w:rPr>
            </w:pPr>
            <w:r w:rsidRPr="002C32FB">
              <w:rPr>
                <w:color w:val="000000"/>
                <w:sz w:val="20"/>
                <w:szCs w:val="20"/>
              </w:rPr>
              <w:t>Have antimicrobial /disinfectant wipes to clean stations between individuals.</w:t>
            </w:r>
          </w:p>
        </w:tc>
        <w:tc>
          <w:tcPr>
            <w:tcW w:w="4536" w:type="dxa"/>
          </w:tcPr>
          <w:p w14:paraId="5EEA0700" w14:textId="1525F6D5" w:rsidR="002C32FB" w:rsidRPr="002C32FB" w:rsidRDefault="002C32FB" w:rsidP="002C32FB">
            <w:pPr>
              <w:spacing w:after="0" w:line="240" w:lineRule="auto"/>
              <w:rPr>
                <w:sz w:val="20"/>
                <w:szCs w:val="20"/>
              </w:rPr>
            </w:pPr>
            <w:r w:rsidRPr="002C32FB">
              <w:rPr>
                <w:color w:val="000000"/>
                <w:sz w:val="20"/>
                <w:szCs w:val="20"/>
              </w:rPr>
              <w:t xml:space="preserve">Vaccine teams may bring this to support </w:t>
            </w:r>
            <w:proofErr w:type="spellStart"/>
            <w:r w:rsidRPr="002C32FB">
              <w:rPr>
                <w:color w:val="000000"/>
                <w:sz w:val="20"/>
                <w:szCs w:val="20"/>
              </w:rPr>
              <w:t>COVIDSafe</w:t>
            </w:r>
            <w:proofErr w:type="spellEnd"/>
            <w:r w:rsidRPr="002C32FB">
              <w:rPr>
                <w:color w:val="000000"/>
                <w:sz w:val="20"/>
                <w:szCs w:val="20"/>
              </w:rPr>
              <w:t xml:space="preserve"> practices, but it is good for disability providers to also have this available.</w:t>
            </w:r>
          </w:p>
        </w:tc>
        <w:tc>
          <w:tcPr>
            <w:tcW w:w="794" w:type="dxa"/>
          </w:tcPr>
          <w:p w14:paraId="531B6FC7" w14:textId="77777777" w:rsidR="002C32FB" w:rsidRPr="002C32FB" w:rsidRDefault="002C32FB" w:rsidP="002C32FB">
            <w:pPr>
              <w:spacing w:after="0" w:line="240" w:lineRule="auto"/>
              <w:rPr>
                <w:sz w:val="20"/>
                <w:szCs w:val="20"/>
              </w:rPr>
            </w:pPr>
          </w:p>
        </w:tc>
      </w:tr>
    </w:tbl>
    <w:p w14:paraId="594A7167" w14:textId="27E3BFE1" w:rsidR="00071F59" w:rsidRPr="00CE7D4D" w:rsidRDefault="00071F59" w:rsidP="00391449">
      <w:pPr>
        <w:spacing w:after="0" w:line="240" w:lineRule="auto"/>
      </w:pPr>
    </w:p>
    <w:sectPr w:rsidR="00071F59" w:rsidRPr="00CE7D4D" w:rsidSect="00391449">
      <w:headerReference w:type="first" r:id="rId10"/>
      <w:footerReference w:type="first" r:id="rId11"/>
      <w:pgSz w:w="11906" w:h="16838"/>
      <w:pgMar w:top="1108" w:right="1463" w:bottom="147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CC41A" w14:textId="77777777" w:rsidR="003828A0" w:rsidRDefault="003828A0" w:rsidP="00CE7D4D">
      <w:r>
        <w:separator/>
      </w:r>
    </w:p>
  </w:endnote>
  <w:endnote w:type="continuationSeparator" w:id="0">
    <w:p w14:paraId="35D5E0BB" w14:textId="77777777" w:rsidR="003828A0" w:rsidRDefault="003828A0"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 Rounds Neue Cond DBold">
    <w:altName w:val="TT Rounds Neue Cond DBold"/>
    <w:panose1 w:val="00000000000000000000"/>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484A" w14:textId="5986FA3C" w:rsidR="00071F59" w:rsidRPr="009F4399" w:rsidRDefault="009F4399" w:rsidP="009F439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BA384E">
      <w:rPr>
        <w:noProof/>
      </w:rPr>
      <w:t>3</w:t>
    </w:r>
    <w:r w:rsidRPr="00071F5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14DB1" w14:textId="00360517" w:rsidR="00071F59" w:rsidRPr="00071F59" w:rsidRDefault="00071F59" w:rsidP="00071F59">
    <w:pPr>
      <w:tabs>
        <w:tab w:val="right" w:pos="9356"/>
      </w:tabs>
      <w:spacing w:after="0"/>
      <w:ind w:right="-449"/>
      <w:rPr>
        <w:b/>
      </w:rPr>
    </w:pPr>
    <w:r w:rsidRPr="00071F59">
      <w:rPr>
        <w:b/>
      </w:rPr>
      <w:t>health.gov.au/covid19-vaccines</w:t>
    </w:r>
    <w:r>
      <w:rPr>
        <w:b/>
      </w:rPr>
      <w:tab/>
    </w:r>
    <w:r w:rsidRPr="00071F59">
      <w:fldChar w:fldCharType="begin"/>
    </w:r>
    <w:r w:rsidRPr="00071F59">
      <w:instrText xml:space="preserve"> PAGE   \* MERGEFORMAT </w:instrText>
    </w:r>
    <w:r w:rsidRPr="00071F59">
      <w:fldChar w:fldCharType="separate"/>
    </w:r>
    <w:r w:rsidR="00EB2AB9">
      <w:rPr>
        <w:noProof/>
      </w:rPr>
      <w:t>2</w:t>
    </w:r>
    <w:r w:rsidRPr="00071F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A94B1" w14:textId="77777777" w:rsidR="003828A0" w:rsidRDefault="003828A0" w:rsidP="00CE7D4D">
      <w:r>
        <w:separator/>
      </w:r>
    </w:p>
  </w:footnote>
  <w:footnote w:type="continuationSeparator" w:id="0">
    <w:p w14:paraId="3D7FA6F2" w14:textId="77777777" w:rsidR="003828A0" w:rsidRDefault="003828A0"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AB95" w14:textId="69D1E8F8" w:rsidR="00CE7D4D" w:rsidRDefault="00703903" w:rsidP="00CE7D4D">
    <w:pPr>
      <w:pStyle w:val="Header"/>
    </w:pPr>
    <w:r>
      <w:rPr>
        <w:noProof/>
        <w:lang w:eastAsia="en-AU"/>
      </w:rPr>
      <w:drawing>
        <wp:anchor distT="0" distB="0" distL="114300" distR="114300" simplePos="0" relativeHeight="251660288" behindDoc="1" locked="0" layoutInCell="1" allowOverlap="1" wp14:anchorId="34E36BA1" wp14:editId="182DCBF7">
          <wp:simplePos x="0" y="0"/>
          <wp:positionH relativeFrom="page">
            <wp:align>left</wp:align>
          </wp:positionH>
          <wp:positionV relativeFrom="page">
            <wp:align>top</wp:align>
          </wp:positionV>
          <wp:extent cx="7587181" cy="1072800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7181"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CE7D" w14:textId="3FC38CB5" w:rsidR="00703903" w:rsidRDefault="00703903">
    <w:pPr>
      <w:pStyle w:val="Header"/>
    </w:pPr>
    <w:r>
      <w:rPr>
        <w:noProof/>
        <w:lang w:eastAsia="en-AU"/>
      </w:rPr>
      <w:drawing>
        <wp:anchor distT="0" distB="0" distL="114300" distR="114300" simplePos="0" relativeHeight="251659264" behindDoc="1" locked="0" layoutInCell="1" allowOverlap="1" wp14:anchorId="6DA43F19" wp14:editId="4DD88DF5">
          <wp:simplePos x="721047" y="-6928493"/>
          <wp:positionH relativeFrom="page">
            <wp:align>left</wp:align>
          </wp:positionH>
          <wp:positionV relativeFrom="page">
            <wp:align>top</wp:align>
          </wp:positionV>
          <wp:extent cx="7584217" cy="10723809"/>
          <wp:effectExtent l="0" t="0" r="0" b="1905"/>
          <wp:wrapNone/>
          <wp:docPr id="15" name="Picture 15" descr="Australian Government COVID-19 Vaccination Factsheet Image" title="Australian Government COVID-19 Vaccination Factshee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04EB" w14:textId="77777777" w:rsidR="00071F59" w:rsidRDefault="00071F59">
    <w:pPr>
      <w:pStyle w:val="Header"/>
    </w:pPr>
    <w:r>
      <w:rPr>
        <w:noProof/>
        <w:lang w:eastAsia="en-AU"/>
      </w:rPr>
      <w:drawing>
        <wp:anchor distT="0" distB="0" distL="114300" distR="114300" simplePos="0" relativeHeight="251662336" behindDoc="1" locked="0" layoutInCell="1" allowOverlap="1" wp14:anchorId="767C905F" wp14:editId="70D5213A">
          <wp:simplePos x="721047" y="-6928493"/>
          <wp:positionH relativeFrom="page">
            <wp:align>left</wp:align>
          </wp:positionH>
          <wp:positionV relativeFrom="page">
            <wp:align>top</wp:align>
          </wp:positionV>
          <wp:extent cx="7584217" cy="10723809"/>
          <wp:effectExtent l="0" t="0" r="0" b="1905"/>
          <wp:wrapNone/>
          <wp:docPr id="13" name="Picture 1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4217" cy="10723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4D"/>
    <w:rsid w:val="00071F59"/>
    <w:rsid w:val="000D21AB"/>
    <w:rsid w:val="001A05B0"/>
    <w:rsid w:val="002A42A2"/>
    <w:rsid w:val="002C32FB"/>
    <w:rsid w:val="002D00D0"/>
    <w:rsid w:val="003828A0"/>
    <w:rsid w:val="00391449"/>
    <w:rsid w:val="00471203"/>
    <w:rsid w:val="006800CF"/>
    <w:rsid w:val="00703903"/>
    <w:rsid w:val="007F75E0"/>
    <w:rsid w:val="00814EFB"/>
    <w:rsid w:val="00844273"/>
    <w:rsid w:val="00957CE1"/>
    <w:rsid w:val="009F4399"/>
    <w:rsid w:val="00AB0854"/>
    <w:rsid w:val="00B1716B"/>
    <w:rsid w:val="00B83EA7"/>
    <w:rsid w:val="00BA384E"/>
    <w:rsid w:val="00CE7D4D"/>
    <w:rsid w:val="00D07FDA"/>
    <w:rsid w:val="00D85C7C"/>
    <w:rsid w:val="00E23C12"/>
    <w:rsid w:val="00EB2AB9"/>
    <w:rsid w:val="00F74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444CB4"/>
  <w15:chartTrackingRefBased/>
  <w15:docId w15:val="{61003E67-4A6E-5447-98AB-9E338E0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4D"/>
    <w:pPr>
      <w:spacing w:after="160" w:line="260" w:lineRule="exact"/>
    </w:pPr>
    <w:rPr>
      <w:rFonts w:ascii="Arial" w:eastAsiaTheme="minorEastAsia" w:hAnsi="Arial" w:cs="Arial"/>
      <w:sz w:val="22"/>
      <w:szCs w:val="22"/>
    </w:rPr>
  </w:style>
  <w:style w:type="paragraph" w:styleId="Heading1">
    <w:name w:val="heading 1"/>
    <w:next w:val="Normal"/>
    <w:link w:val="Heading1Char"/>
    <w:uiPriority w:val="9"/>
    <w:qFormat/>
    <w:rsid w:val="00844273"/>
    <w:pPr>
      <w:keepNext/>
      <w:keepLines/>
      <w:spacing w:before="720" w:after="48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CE7D4D"/>
    <w:pPr>
      <w:keepNext/>
      <w:keepLines/>
      <w:spacing w:before="120" w:after="120"/>
      <w:outlineLvl w:val="1"/>
    </w:pPr>
    <w:rPr>
      <w:rFonts w:ascii="Arial" w:eastAsiaTheme="majorEastAsia" w:hAnsi="Arial" w:cstheme="majorBidi"/>
      <w:b/>
      <w:color w:val="3665AE"/>
      <w:sz w:val="26"/>
      <w:szCs w:val="26"/>
    </w:rPr>
  </w:style>
  <w:style w:type="paragraph" w:styleId="Heading3">
    <w:name w:val="heading 3"/>
    <w:basedOn w:val="Normal"/>
    <w:next w:val="Normal"/>
    <w:link w:val="Heading3Char"/>
    <w:uiPriority w:val="9"/>
    <w:unhideWhenUsed/>
    <w:qFormat/>
    <w:rsid w:val="00CE7D4D"/>
    <w:pPr>
      <w:keepNext/>
      <w:keepLines/>
      <w:spacing w:before="40" w:after="12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4D"/>
    <w:pPr>
      <w:tabs>
        <w:tab w:val="center" w:pos="4513"/>
        <w:tab w:val="right" w:pos="9026"/>
      </w:tabs>
    </w:pPr>
  </w:style>
  <w:style w:type="character" w:customStyle="1" w:styleId="HeaderChar">
    <w:name w:val="Header Char"/>
    <w:basedOn w:val="DefaultParagraphFont"/>
    <w:link w:val="Header"/>
    <w:uiPriority w:val="99"/>
    <w:rsid w:val="00CE7D4D"/>
    <w:rPr>
      <w:rFonts w:eastAsiaTheme="minorEastAsia"/>
    </w:rPr>
  </w:style>
  <w:style w:type="paragraph" w:styleId="Footer">
    <w:name w:val="footer"/>
    <w:basedOn w:val="Normal"/>
    <w:link w:val="FooterChar"/>
    <w:uiPriority w:val="99"/>
    <w:unhideWhenUsed/>
    <w:rsid w:val="00CE7D4D"/>
    <w:pPr>
      <w:tabs>
        <w:tab w:val="center" w:pos="4513"/>
        <w:tab w:val="right" w:pos="9026"/>
      </w:tabs>
    </w:pPr>
  </w:style>
  <w:style w:type="character" w:customStyle="1" w:styleId="FooterChar">
    <w:name w:val="Footer Char"/>
    <w:basedOn w:val="DefaultParagraphFont"/>
    <w:link w:val="Footer"/>
    <w:uiPriority w:val="99"/>
    <w:rsid w:val="00CE7D4D"/>
    <w:rPr>
      <w:rFonts w:eastAsiaTheme="minorEastAsia"/>
    </w:rPr>
  </w:style>
  <w:style w:type="character" w:customStyle="1" w:styleId="Heading1Char">
    <w:name w:val="Heading 1 Char"/>
    <w:basedOn w:val="DefaultParagraphFont"/>
    <w:link w:val="Heading1"/>
    <w:uiPriority w:val="9"/>
    <w:rsid w:val="00844273"/>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CE7D4D"/>
    <w:rPr>
      <w:rFonts w:ascii="Arial" w:eastAsiaTheme="majorEastAsia" w:hAnsi="Arial" w:cstheme="majorBidi"/>
      <w:b/>
      <w:color w:val="3665AE"/>
      <w:sz w:val="26"/>
      <w:szCs w:val="26"/>
    </w:rPr>
  </w:style>
  <w:style w:type="character" w:customStyle="1" w:styleId="Heading3Char">
    <w:name w:val="Heading 3 Char"/>
    <w:basedOn w:val="DefaultParagraphFont"/>
    <w:link w:val="Heading3"/>
    <w:uiPriority w:val="9"/>
    <w:rsid w:val="00CE7D4D"/>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basedOn w:val="Normal"/>
    <w:uiPriority w:val="34"/>
    <w:qFormat/>
    <w:rsid w:val="00CE7D4D"/>
    <w:pPr>
      <w:ind w:left="720"/>
      <w:contextualSpacing/>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paragraph" w:customStyle="1" w:styleId="Pa1">
    <w:name w:val="Pa1"/>
    <w:basedOn w:val="Normal"/>
    <w:next w:val="Normal"/>
    <w:uiPriority w:val="99"/>
    <w:rsid w:val="002C32FB"/>
    <w:pPr>
      <w:autoSpaceDE w:val="0"/>
      <w:autoSpaceDN w:val="0"/>
      <w:adjustRightInd w:val="0"/>
      <w:spacing w:after="0" w:line="206" w:lineRule="atLeast"/>
    </w:pPr>
    <w:rPr>
      <w:rFonts w:ascii="TT Rounds Neue Cond DBold" w:eastAsiaTheme="minorHAnsi" w:hAnsi="TT Rounds Neue Cond DBold" w:cstheme="minorBidi"/>
      <w:sz w:val="24"/>
      <w:szCs w:val="24"/>
    </w:rPr>
  </w:style>
  <w:style w:type="table" w:styleId="TableGrid">
    <w:name w:val="Table Grid"/>
    <w:basedOn w:val="TableNormal"/>
    <w:uiPriority w:val="39"/>
    <w:rsid w:val="002C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32FB"/>
    <w:pPr>
      <w:autoSpaceDE w:val="0"/>
      <w:autoSpaceDN w:val="0"/>
      <w:adjustRightInd w:val="0"/>
    </w:pPr>
    <w:rPr>
      <w:rFonts w:ascii="TT Rounds Neue Cond DBold" w:hAnsi="TT Rounds Neue Cond DBold" w:cs="TT Rounds Neue Cond D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68AA935625004D9AB6F7BA310EC9D8" ma:contentTypeVersion="6" ma:contentTypeDescription="Create a new document." ma:contentTypeScope="" ma:versionID="dcf3d3bc499d1f0c3ba7ef3eaec17092">
  <xsd:schema xmlns:xsd="http://www.w3.org/2001/XMLSchema" xmlns:xs="http://www.w3.org/2001/XMLSchema" xmlns:p="http://schemas.microsoft.com/office/2006/metadata/properties" xmlns:ns2="64be9e92-4a9a-4a04-a409-231d12bf38fb" xmlns:ns3="53b839bc-8ee5-4f8e-9ccd-9c1b142f3ae5" targetNamespace="http://schemas.microsoft.com/office/2006/metadata/properties" ma:root="true" ma:fieldsID="02d44d8378423d9b4931e100da5ec875" ns2:_="" ns3:_="">
    <xsd:import namespace="64be9e92-4a9a-4a04-a409-231d12bf38fb"/>
    <xsd:import namespace="53b839bc-8ee5-4f8e-9ccd-9c1b142f3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e9e92-4a9a-4a04-a409-231d12bf3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839bc-8ee5-4f8e-9ccd-9c1b142f3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F9B72-6C69-4602-AA91-54C0FD099407}"/>
</file>

<file path=customXml/itemProps2.xml><?xml version="1.0" encoding="utf-8"?>
<ds:datastoreItem xmlns:ds="http://schemas.openxmlformats.org/officeDocument/2006/customXml" ds:itemID="{BA912BBF-08F5-4577-9C66-D02F06686DC8}"/>
</file>

<file path=customXml/itemProps3.xml><?xml version="1.0" encoding="utf-8"?>
<ds:datastoreItem xmlns:ds="http://schemas.openxmlformats.org/officeDocument/2006/customXml" ds:itemID="{04F7E089-2F6D-4FF7-A728-09B32829884F}"/>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Site readiness requirements for COVID-19 vaccination sites at residential disability accommodation sites</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readiness requirements for COVID-19 vaccination sites at residential disability accommodation sites</dc:title>
  <dc:subject>COVID-19 vaccination</dc:subject>
  <dc:creator>Australian Government Department of Health</dc:creator>
  <cp:keywords>COVID-19 Vaccination</cp:keywords>
  <dc:description/>
  <cp:lastModifiedBy>Shannon Hannagan</cp:lastModifiedBy>
  <cp:revision>2</cp:revision>
  <dcterms:created xsi:type="dcterms:W3CDTF">2021-03-09T02:44:00Z</dcterms:created>
  <dcterms:modified xsi:type="dcterms:W3CDTF">2021-03-09T02:44:00Z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0x010100BC68AA935625004D9AB6F7BA310EC9D8</vt:lpwstr>
  </property>
</Properties>
</file>