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F2B0" w14:textId="77777777" w:rsidR="00AD3419" w:rsidRDefault="00AD3419">
      <w:pPr>
        <w:pStyle w:val="BodyText"/>
        <w:spacing w:before="0"/>
        <w:ind w:left="0"/>
        <w:rPr>
          <w:rFonts w:ascii="Times New Roman"/>
          <w:sz w:val="20"/>
        </w:rPr>
      </w:pPr>
    </w:p>
    <w:p w14:paraId="2D394BDD" w14:textId="77777777" w:rsidR="00AD3419" w:rsidRDefault="00AD3419">
      <w:pPr>
        <w:pStyle w:val="BodyText"/>
        <w:spacing w:before="7"/>
        <w:ind w:left="0"/>
        <w:rPr>
          <w:rFonts w:ascii="Times New Roman"/>
          <w:sz w:val="15"/>
        </w:rPr>
      </w:pPr>
    </w:p>
    <w:p w14:paraId="0A2035EE" w14:textId="77777777" w:rsidR="00AD3419" w:rsidRDefault="000A1A44">
      <w:pPr>
        <w:pStyle w:val="Title"/>
      </w:pPr>
      <w:r>
        <w:t xml:space="preserve">What to do if a </w:t>
      </w:r>
      <w:proofErr w:type="gramStart"/>
      <w:r>
        <w:t>Customer</w:t>
      </w:r>
      <w:proofErr w:type="gramEnd"/>
      <w:r>
        <w:t xml:space="preserve"> becomes unwell</w:t>
      </w:r>
    </w:p>
    <w:p w14:paraId="10C19A5F" w14:textId="77777777" w:rsidR="00AD3419" w:rsidRDefault="000A1A44">
      <w:pPr>
        <w:pStyle w:val="BodyText"/>
        <w:spacing w:before="39" w:line="259" w:lineRule="auto"/>
        <w:ind w:left="100" w:right="475"/>
      </w:pPr>
      <w:r>
        <w:rPr>
          <w:color w:val="212121"/>
        </w:rPr>
        <w:t>A Range of medical and General Practice Services are available for Customers who become unwell. This includes traditional Hospitals, Clinics and GP Practices as well as after-hours Home Doctor and Advisory telephone services. There are also specific servic</w:t>
      </w:r>
      <w:r>
        <w:rPr>
          <w:color w:val="212121"/>
        </w:rPr>
        <w:t>es relating to Corona Virus such as Respiratory Clinics and the Corona Virus Hotline. See further below for more information.</w:t>
      </w:r>
    </w:p>
    <w:p w14:paraId="6E4BD6BF" w14:textId="77777777" w:rsidR="00AD3419" w:rsidRDefault="000A1A44">
      <w:pPr>
        <w:pStyle w:val="Heading1"/>
      </w:pPr>
      <w:r>
        <w:rPr>
          <w:color w:val="33CCCC"/>
        </w:rPr>
        <w:t xml:space="preserve">If a </w:t>
      </w:r>
      <w:proofErr w:type="gramStart"/>
      <w:r>
        <w:rPr>
          <w:color w:val="33CCCC"/>
        </w:rPr>
        <w:t>Customer</w:t>
      </w:r>
      <w:proofErr w:type="gramEnd"/>
      <w:r>
        <w:rPr>
          <w:color w:val="33CCCC"/>
        </w:rPr>
        <w:t xml:space="preserve"> develop symptoms</w:t>
      </w:r>
    </w:p>
    <w:p w14:paraId="6E7A4BFA" w14:textId="77777777" w:rsidR="00AD3419" w:rsidRDefault="000A1A44">
      <w:pPr>
        <w:pStyle w:val="BodyText"/>
        <w:spacing w:before="187"/>
        <w:ind w:left="100"/>
      </w:pPr>
      <w:r>
        <w:rPr>
          <w:color w:val="212121"/>
        </w:rPr>
        <w:t xml:space="preserve">If a </w:t>
      </w:r>
      <w:proofErr w:type="gramStart"/>
      <w:r>
        <w:rPr>
          <w:color w:val="212121"/>
        </w:rPr>
        <w:t>Customer</w:t>
      </w:r>
      <w:proofErr w:type="gramEnd"/>
      <w:r>
        <w:rPr>
          <w:color w:val="212121"/>
        </w:rPr>
        <w:t xml:space="preserve"> develop symptoms such as:</w:t>
      </w:r>
    </w:p>
    <w:p w14:paraId="64C1B9EB" w14:textId="77777777" w:rsidR="00AD3419" w:rsidRDefault="000A1A44">
      <w:pPr>
        <w:pStyle w:val="ListParagraph"/>
        <w:numPr>
          <w:ilvl w:val="0"/>
          <w:numId w:val="2"/>
        </w:numPr>
        <w:tabs>
          <w:tab w:val="left" w:pos="820"/>
          <w:tab w:val="left" w:pos="821"/>
        </w:tabs>
        <w:spacing w:before="181"/>
        <w:ind w:left="820" w:hanging="361"/>
      </w:pPr>
      <w:r>
        <w:rPr>
          <w:color w:val="212121"/>
        </w:rPr>
        <w:t>fever</w:t>
      </w:r>
    </w:p>
    <w:p w14:paraId="77064F33" w14:textId="77777777" w:rsidR="00AD3419" w:rsidRDefault="000A1A44">
      <w:pPr>
        <w:pStyle w:val="ListParagraph"/>
        <w:numPr>
          <w:ilvl w:val="0"/>
          <w:numId w:val="2"/>
        </w:numPr>
        <w:tabs>
          <w:tab w:val="left" w:pos="820"/>
          <w:tab w:val="left" w:pos="821"/>
        </w:tabs>
        <w:ind w:left="820" w:hanging="361"/>
      </w:pPr>
      <w:r>
        <w:rPr>
          <w:color w:val="212121"/>
        </w:rPr>
        <w:t>a</w:t>
      </w:r>
      <w:r>
        <w:rPr>
          <w:color w:val="212121"/>
          <w:spacing w:val="-1"/>
        </w:rPr>
        <w:t xml:space="preserve"> </w:t>
      </w:r>
      <w:r>
        <w:rPr>
          <w:color w:val="212121"/>
        </w:rPr>
        <w:t>cough</w:t>
      </w:r>
    </w:p>
    <w:p w14:paraId="481947C5" w14:textId="77777777" w:rsidR="00AD3419" w:rsidRDefault="000A1A44">
      <w:pPr>
        <w:pStyle w:val="ListParagraph"/>
        <w:numPr>
          <w:ilvl w:val="0"/>
          <w:numId w:val="2"/>
        </w:numPr>
        <w:tabs>
          <w:tab w:val="left" w:pos="820"/>
          <w:tab w:val="left" w:pos="821"/>
        </w:tabs>
        <w:ind w:left="820" w:hanging="361"/>
      </w:pPr>
      <w:r>
        <w:rPr>
          <w:color w:val="212121"/>
        </w:rPr>
        <w:t>sore</w:t>
      </w:r>
      <w:r>
        <w:rPr>
          <w:color w:val="212121"/>
          <w:spacing w:val="-2"/>
        </w:rPr>
        <w:t xml:space="preserve"> </w:t>
      </w:r>
      <w:r>
        <w:rPr>
          <w:color w:val="212121"/>
        </w:rPr>
        <w:t>throat</w:t>
      </w:r>
    </w:p>
    <w:p w14:paraId="0CE32E4E" w14:textId="77777777" w:rsidR="00AD3419" w:rsidRDefault="000A1A44">
      <w:pPr>
        <w:pStyle w:val="ListParagraph"/>
        <w:numPr>
          <w:ilvl w:val="0"/>
          <w:numId w:val="2"/>
        </w:numPr>
        <w:tabs>
          <w:tab w:val="left" w:pos="820"/>
          <w:tab w:val="left" w:pos="821"/>
        </w:tabs>
        <w:spacing w:before="23"/>
        <w:ind w:left="820" w:hanging="361"/>
      </w:pPr>
      <w:r>
        <w:rPr>
          <w:color w:val="212121"/>
        </w:rPr>
        <w:t>tiredness</w:t>
      </w:r>
      <w:r>
        <w:rPr>
          <w:color w:val="212121"/>
          <w:spacing w:val="-1"/>
        </w:rPr>
        <w:t xml:space="preserve"> </w:t>
      </w:r>
      <w:r>
        <w:rPr>
          <w:color w:val="212121"/>
        </w:rPr>
        <w:t>or</w:t>
      </w:r>
    </w:p>
    <w:p w14:paraId="027422BB" w14:textId="77777777" w:rsidR="00AD3419" w:rsidRDefault="000A1A44">
      <w:pPr>
        <w:pStyle w:val="ListParagraph"/>
        <w:numPr>
          <w:ilvl w:val="0"/>
          <w:numId w:val="2"/>
        </w:numPr>
        <w:tabs>
          <w:tab w:val="left" w:pos="820"/>
          <w:tab w:val="left" w:pos="821"/>
        </w:tabs>
        <w:spacing w:line="400" w:lineRule="auto"/>
        <w:ind w:right="6748" w:firstLine="360"/>
      </w:pPr>
      <w:r>
        <w:rPr>
          <w:color w:val="212121"/>
        </w:rPr>
        <w:t xml:space="preserve">shortness of </w:t>
      </w:r>
      <w:r>
        <w:rPr>
          <w:color w:val="212121"/>
          <w:spacing w:val="-4"/>
        </w:rPr>
        <w:t xml:space="preserve">breath </w:t>
      </w:r>
      <w:r>
        <w:rPr>
          <w:color w:val="212121"/>
        </w:rPr>
        <w:t>within:</w:t>
      </w:r>
    </w:p>
    <w:p w14:paraId="3C6522D8" w14:textId="77777777" w:rsidR="00AD3419" w:rsidRDefault="000A1A44">
      <w:pPr>
        <w:pStyle w:val="ListParagraph"/>
        <w:numPr>
          <w:ilvl w:val="0"/>
          <w:numId w:val="1"/>
        </w:numPr>
        <w:tabs>
          <w:tab w:val="left" w:pos="820"/>
          <w:tab w:val="left" w:pos="821"/>
        </w:tabs>
        <w:spacing w:before="1"/>
        <w:ind w:hanging="361"/>
      </w:pPr>
      <w:r>
        <w:rPr>
          <w:color w:val="212121"/>
        </w:rPr>
        <w:t>14 days of leaving country or region that is at higher risk for COVID-19,</w:t>
      </w:r>
      <w:r>
        <w:rPr>
          <w:color w:val="212121"/>
          <w:spacing w:val="-14"/>
        </w:rPr>
        <w:t xml:space="preserve"> </w:t>
      </w:r>
      <w:r>
        <w:rPr>
          <w:color w:val="212121"/>
        </w:rPr>
        <w:t>or</w:t>
      </w:r>
    </w:p>
    <w:p w14:paraId="0EF69A2E" w14:textId="77777777" w:rsidR="00AD3419" w:rsidRDefault="000A1A44">
      <w:pPr>
        <w:pStyle w:val="ListParagraph"/>
        <w:numPr>
          <w:ilvl w:val="0"/>
          <w:numId w:val="1"/>
        </w:numPr>
        <w:tabs>
          <w:tab w:val="left" w:pos="820"/>
          <w:tab w:val="left" w:pos="821"/>
        </w:tabs>
        <w:spacing w:before="3"/>
        <w:ind w:hanging="361"/>
      </w:pPr>
      <w:r>
        <w:rPr>
          <w:color w:val="212121"/>
        </w:rPr>
        <w:t>within 14 days of last contact of a confirmed</w:t>
      </w:r>
      <w:r>
        <w:rPr>
          <w:color w:val="212121"/>
          <w:spacing w:val="-11"/>
        </w:rPr>
        <w:t xml:space="preserve"> </w:t>
      </w:r>
      <w:r>
        <w:rPr>
          <w:color w:val="212121"/>
        </w:rPr>
        <w:t>case</w:t>
      </w:r>
    </w:p>
    <w:p w14:paraId="25859BCC" w14:textId="77777777" w:rsidR="00AD3419" w:rsidRDefault="000A1A44">
      <w:pPr>
        <w:spacing w:before="164"/>
        <w:ind w:left="100"/>
        <w:rPr>
          <w:b/>
        </w:rPr>
      </w:pPr>
      <w:r>
        <w:rPr>
          <w:b/>
          <w:color w:val="212121"/>
        </w:rPr>
        <w:t>then we should support the Customer to see their doctor for urgent assessment.</w:t>
      </w:r>
    </w:p>
    <w:p w14:paraId="11B6A6B9" w14:textId="77777777" w:rsidR="00AD3419" w:rsidRDefault="000A1A44">
      <w:pPr>
        <w:pStyle w:val="BodyText"/>
        <w:spacing w:before="182" w:line="259" w:lineRule="auto"/>
        <w:ind w:left="100" w:right="183"/>
      </w:pPr>
      <w:r>
        <w:rPr>
          <w:color w:val="212121"/>
        </w:rPr>
        <w:t xml:space="preserve">(Go to </w:t>
      </w:r>
      <w:hyperlink r:id="rId7">
        <w:r>
          <w:rPr>
            <w:color w:val="0462C1"/>
            <w:u w:val="single" w:color="0462C1"/>
          </w:rPr>
          <w:t>www.health.gov.au/covid19-travellers</w:t>
        </w:r>
        <w:r>
          <w:rPr>
            <w:color w:val="0462C1"/>
          </w:rPr>
          <w:t xml:space="preserve"> </w:t>
        </w:r>
      </w:hyperlink>
      <w:r>
        <w:rPr>
          <w:color w:val="212121"/>
        </w:rPr>
        <w:t>for the current list of high or moderate risk countries).</w:t>
      </w:r>
    </w:p>
    <w:p w14:paraId="2726B0DE" w14:textId="77777777" w:rsidR="00AD3419" w:rsidRDefault="000A1A44">
      <w:pPr>
        <w:pStyle w:val="BodyText"/>
        <w:spacing w:before="159" w:line="259" w:lineRule="auto"/>
        <w:ind w:left="100" w:right="123"/>
      </w:pPr>
      <w:r>
        <w:rPr>
          <w:color w:val="212121"/>
        </w:rPr>
        <w:t>You should t</w:t>
      </w:r>
      <w:r>
        <w:rPr>
          <w:color w:val="212121"/>
        </w:rPr>
        <w:t>elephone the health clinic or hospital before you arrive and tell them about any Customer travel history or that they may have been in contact with a potential case of coronavirus.</w:t>
      </w:r>
    </w:p>
    <w:p w14:paraId="125C0E31" w14:textId="77777777" w:rsidR="00AD3419" w:rsidRDefault="000A1A44">
      <w:pPr>
        <w:pStyle w:val="BodyText"/>
        <w:spacing w:before="161" w:line="259" w:lineRule="auto"/>
        <w:ind w:left="100" w:right="347"/>
      </w:pPr>
      <w:r>
        <w:rPr>
          <w:color w:val="212121"/>
        </w:rPr>
        <w:t>For After Hours Doctor Services advise them the same details at the time of</w:t>
      </w:r>
      <w:r>
        <w:rPr>
          <w:color w:val="212121"/>
        </w:rPr>
        <w:t xml:space="preserve"> the phone call.</w:t>
      </w:r>
    </w:p>
    <w:p w14:paraId="70992399" w14:textId="77777777" w:rsidR="00AD3419" w:rsidRDefault="000A1A44">
      <w:pPr>
        <w:pStyle w:val="BodyText"/>
        <w:spacing w:before="159" w:line="259" w:lineRule="auto"/>
        <w:ind w:left="100" w:right="231"/>
      </w:pPr>
      <w:r>
        <w:rPr>
          <w:color w:val="212121"/>
        </w:rPr>
        <w:t>The Customer must remain isolated either in their home or a healthcare setting (e.g. clinic or ED) until public health authorities inform you it is safe for the Customer to return to their usual activities. Follow any self-isolation proced</w:t>
      </w:r>
      <w:r>
        <w:rPr>
          <w:color w:val="212121"/>
        </w:rPr>
        <w:t>ures issued by Health Authorities.</w:t>
      </w:r>
    </w:p>
    <w:p w14:paraId="3DF78E75" w14:textId="77777777" w:rsidR="00AD3419" w:rsidRDefault="000A1A44">
      <w:pPr>
        <w:pStyle w:val="Heading1"/>
        <w:spacing w:before="160"/>
      </w:pPr>
      <w:r>
        <w:rPr>
          <w:color w:val="33CCCC"/>
        </w:rPr>
        <w:t>Respiratory &amp; Screening Clinics</w:t>
      </w:r>
    </w:p>
    <w:p w14:paraId="5D20EB4E" w14:textId="77777777" w:rsidR="00AD3419" w:rsidRDefault="000A1A44">
      <w:pPr>
        <w:pStyle w:val="BodyText"/>
        <w:spacing w:before="187" w:line="259" w:lineRule="auto"/>
        <w:ind w:left="100" w:right="108"/>
      </w:pPr>
      <w:r>
        <w:rPr>
          <w:color w:val="212121"/>
        </w:rPr>
        <w:t xml:space="preserve">Up to 100 private practice </w:t>
      </w:r>
      <w:hyperlink r:id="rId8">
        <w:r>
          <w:rPr>
            <w:color w:val="0462C1"/>
            <w:u w:val="single" w:color="0462C1"/>
          </w:rPr>
          <w:t>respiratory clinics</w:t>
        </w:r>
        <w:r>
          <w:rPr>
            <w:color w:val="0462C1"/>
          </w:rPr>
          <w:t xml:space="preserve"> </w:t>
        </w:r>
      </w:hyperlink>
      <w:r>
        <w:rPr>
          <w:color w:val="212121"/>
        </w:rPr>
        <w:t xml:space="preserve">(13/03/2020) will be established to provide dedicated services to people with mild to </w:t>
      </w:r>
      <w:r>
        <w:rPr>
          <w:color w:val="212121"/>
        </w:rPr>
        <w:t>moderate COVID-19 symptoms, in addition to services available within public hospitals and general practices. The clinics will be established in dedicated premises which meet clear criteria, with arrangements to safely manage infection control. They will co</w:t>
      </w:r>
      <w:r>
        <w:rPr>
          <w:color w:val="212121"/>
        </w:rPr>
        <w:t>mplement efforts of state and territory clinics at public hospitals.</w:t>
      </w:r>
    </w:p>
    <w:p w14:paraId="52EFF024" w14:textId="77777777" w:rsidR="00AD3419" w:rsidRDefault="00AD3419">
      <w:pPr>
        <w:spacing w:line="259" w:lineRule="auto"/>
        <w:sectPr w:rsidR="00AD3419">
          <w:headerReference w:type="default" r:id="rId9"/>
          <w:footerReference w:type="default" r:id="rId10"/>
          <w:type w:val="continuous"/>
          <w:pgSz w:w="12240" w:h="15840"/>
          <w:pgMar w:top="1600" w:right="1320" w:bottom="1380" w:left="1340" w:header="575" w:footer="1181" w:gutter="0"/>
          <w:cols w:space="720"/>
        </w:sectPr>
      </w:pPr>
    </w:p>
    <w:p w14:paraId="59DC88FE" w14:textId="77777777" w:rsidR="00AD3419" w:rsidRDefault="00AD3419">
      <w:pPr>
        <w:pStyle w:val="BodyText"/>
        <w:spacing w:before="9"/>
        <w:ind w:left="0"/>
        <w:rPr>
          <w:sz w:val="13"/>
        </w:rPr>
      </w:pPr>
    </w:p>
    <w:p w14:paraId="7C805209" w14:textId="77777777" w:rsidR="00AD3419" w:rsidRDefault="000A1A44">
      <w:pPr>
        <w:pStyle w:val="BodyText"/>
        <w:spacing w:before="101" w:line="259" w:lineRule="auto"/>
        <w:ind w:left="100" w:right="187"/>
      </w:pPr>
      <w:r>
        <w:rPr>
          <w:color w:val="212121"/>
        </w:rPr>
        <w:t>Respiratory and Screening Clinics as they are established can be by calling the Corona Virus Hotl</w:t>
      </w:r>
      <w:r>
        <w:rPr>
          <w:color w:val="212121"/>
        </w:rPr>
        <w:t>ine on 1800 020 080.</w:t>
      </w:r>
    </w:p>
    <w:p w14:paraId="61D81456" w14:textId="77777777" w:rsidR="00AD3419" w:rsidRDefault="000A1A44">
      <w:pPr>
        <w:pStyle w:val="Heading1"/>
        <w:spacing w:before="158"/>
      </w:pPr>
      <w:r>
        <w:rPr>
          <w:color w:val="33CCCC"/>
        </w:rPr>
        <w:t>Central Patient COVID-19 Triage Hotline</w:t>
      </w:r>
    </w:p>
    <w:p w14:paraId="399104D4" w14:textId="77777777" w:rsidR="00AD3419" w:rsidRDefault="000A1A44">
      <w:pPr>
        <w:pStyle w:val="BodyText"/>
        <w:spacing w:before="188" w:line="259" w:lineRule="auto"/>
        <w:ind w:left="100" w:right="206"/>
      </w:pPr>
      <w:r>
        <w:rPr>
          <w:color w:val="212121"/>
        </w:rPr>
        <w:t xml:space="preserve">To potentially avoid taking symptomatic customers and the requirements for customers to wear PPE into public, especially with </w:t>
      </w:r>
      <w:proofErr w:type="spellStart"/>
      <w:r>
        <w:rPr>
          <w:color w:val="212121"/>
        </w:rPr>
        <w:t>Behaviors</w:t>
      </w:r>
      <w:proofErr w:type="spellEnd"/>
      <w:r>
        <w:rPr>
          <w:color w:val="212121"/>
        </w:rPr>
        <w:t xml:space="preserve"> of Concern, to hospital or medical clinics for mild or minor symptoms we should access health advisory lines:</w:t>
      </w:r>
    </w:p>
    <w:p w14:paraId="0B730DD7" w14:textId="77777777" w:rsidR="00AD3419" w:rsidRDefault="000A1A44">
      <w:pPr>
        <w:pStyle w:val="ListParagraph"/>
        <w:numPr>
          <w:ilvl w:val="0"/>
          <w:numId w:val="2"/>
        </w:numPr>
        <w:tabs>
          <w:tab w:val="left" w:pos="820"/>
          <w:tab w:val="left" w:pos="821"/>
        </w:tabs>
        <w:spacing w:before="161"/>
        <w:ind w:left="820" w:hanging="361"/>
        <w:rPr>
          <w:b/>
        </w:rPr>
      </w:pPr>
      <w:r>
        <w:rPr>
          <w:color w:val="212121"/>
        </w:rPr>
        <w:t>National</w:t>
      </w:r>
      <w:r>
        <w:rPr>
          <w:color w:val="0462C1"/>
        </w:rPr>
        <w:t xml:space="preserve"> </w:t>
      </w:r>
      <w:hyperlink r:id="rId11">
        <w:r>
          <w:rPr>
            <w:color w:val="0462C1"/>
            <w:u w:val="single" w:color="0462C1"/>
          </w:rPr>
          <w:t>Central Patient COVID-19 Triage Hotline</w:t>
        </w:r>
        <w:r>
          <w:rPr>
            <w:color w:val="0462C1"/>
          </w:rPr>
          <w:t xml:space="preserve"> </w:t>
        </w:r>
      </w:hyperlink>
      <w:r>
        <w:rPr>
          <w:color w:val="212121"/>
        </w:rPr>
        <w:t xml:space="preserve">(13/03/2020) on </w:t>
      </w:r>
      <w:r>
        <w:rPr>
          <w:b/>
          <w:color w:val="212121"/>
        </w:rPr>
        <w:t>1800 020</w:t>
      </w:r>
      <w:r>
        <w:rPr>
          <w:b/>
          <w:color w:val="212121"/>
          <w:spacing w:val="-20"/>
        </w:rPr>
        <w:t xml:space="preserve"> </w:t>
      </w:r>
      <w:r>
        <w:rPr>
          <w:b/>
          <w:color w:val="212121"/>
        </w:rPr>
        <w:t>080</w:t>
      </w:r>
    </w:p>
    <w:p w14:paraId="57E695E5" w14:textId="77777777" w:rsidR="00AD3419" w:rsidRDefault="000A1A44">
      <w:pPr>
        <w:pStyle w:val="ListParagraph"/>
        <w:numPr>
          <w:ilvl w:val="0"/>
          <w:numId w:val="2"/>
        </w:numPr>
        <w:tabs>
          <w:tab w:val="left" w:pos="820"/>
          <w:tab w:val="left" w:pos="821"/>
        </w:tabs>
        <w:ind w:left="820" w:hanging="361"/>
      </w:pPr>
      <w:r>
        <w:rPr>
          <w:color w:val="212121"/>
        </w:rPr>
        <w:t>Victoria 1800 67</w:t>
      </w:r>
      <w:r>
        <w:rPr>
          <w:color w:val="212121"/>
        </w:rPr>
        <w:t>5</w:t>
      </w:r>
      <w:r>
        <w:rPr>
          <w:color w:val="212121"/>
          <w:spacing w:val="-3"/>
        </w:rPr>
        <w:t xml:space="preserve"> </w:t>
      </w:r>
      <w:r>
        <w:rPr>
          <w:color w:val="212121"/>
        </w:rPr>
        <w:t>398</w:t>
      </w:r>
    </w:p>
    <w:p w14:paraId="44115326" w14:textId="77777777" w:rsidR="00AD3419" w:rsidRDefault="000A1A44">
      <w:pPr>
        <w:pStyle w:val="ListParagraph"/>
        <w:numPr>
          <w:ilvl w:val="0"/>
          <w:numId w:val="2"/>
        </w:numPr>
        <w:tabs>
          <w:tab w:val="left" w:pos="820"/>
          <w:tab w:val="left" w:pos="821"/>
        </w:tabs>
        <w:spacing w:before="23"/>
        <w:ind w:left="820" w:hanging="361"/>
      </w:pPr>
      <w:r>
        <w:rPr>
          <w:color w:val="212121"/>
        </w:rPr>
        <w:t>NSW 1800 022</w:t>
      </w:r>
      <w:r>
        <w:rPr>
          <w:color w:val="212121"/>
          <w:spacing w:val="-3"/>
        </w:rPr>
        <w:t xml:space="preserve"> </w:t>
      </w:r>
      <w:r>
        <w:rPr>
          <w:color w:val="212121"/>
        </w:rPr>
        <w:t>222</w:t>
      </w:r>
    </w:p>
    <w:p w14:paraId="67AFB44A" w14:textId="77777777" w:rsidR="00AD3419" w:rsidRDefault="000A1A44">
      <w:pPr>
        <w:pStyle w:val="ListParagraph"/>
        <w:numPr>
          <w:ilvl w:val="0"/>
          <w:numId w:val="2"/>
        </w:numPr>
        <w:tabs>
          <w:tab w:val="left" w:pos="820"/>
          <w:tab w:val="left" w:pos="821"/>
        </w:tabs>
        <w:spacing w:before="20"/>
        <w:ind w:left="820" w:hanging="361"/>
      </w:pPr>
      <w:r>
        <w:rPr>
          <w:color w:val="212121"/>
        </w:rPr>
        <w:t>ACT 1800 020</w:t>
      </w:r>
      <w:r>
        <w:rPr>
          <w:color w:val="212121"/>
          <w:spacing w:val="-2"/>
        </w:rPr>
        <w:t xml:space="preserve"> </w:t>
      </w:r>
      <w:r>
        <w:rPr>
          <w:color w:val="212121"/>
        </w:rPr>
        <w:t>080</w:t>
      </w:r>
    </w:p>
    <w:p w14:paraId="5AA472C4" w14:textId="77777777" w:rsidR="00AD3419" w:rsidRDefault="000A1A44">
      <w:pPr>
        <w:pStyle w:val="ListParagraph"/>
        <w:numPr>
          <w:ilvl w:val="0"/>
          <w:numId w:val="2"/>
        </w:numPr>
        <w:tabs>
          <w:tab w:val="left" w:pos="820"/>
          <w:tab w:val="left" w:pos="821"/>
        </w:tabs>
        <w:ind w:left="820" w:hanging="361"/>
      </w:pPr>
      <w:r>
        <w:rPr>
          <w:color w:val="212121"/>
        </w:rPr>
        <w:t>Qld 13 43 25</w:t>
      </w:r>
      <w:r>
        <w:rPr>
          <w:color w:val="212121"/>
          <w:spacing w:val="-3"/>
        </w:rPr>
        <w:t xml:space="preserve"> </w:t>
      </w:r>
      <w:r>
        <w:rPr>
          <w:color w:val="212121"/>
        </w:rPr>
        <w:t>84</w:t>
      </w:r>
    </w:p>
    <w:p w14:paraId="71D3BB04" w14:textId="77777777" w:rsidR="00AD3419" w:rsidRDefault="000A1A44">
      <w:pPr>
        <w:pStyle w:val="Heading1"/>
        <w:spacing w:before="181"/>
      </w:pPr>
      <w:r>
        <w:rPr>
          <w:color w:val="33CCCC"/>
        </w:rPr>
        <w:t>Home Doctor Services</w:t>
      </w:r>
    </w:p>
    <w:p w14:paraId="62BA8548" w14:textId="77777777" w:rsidR="00AD3419" w:rsidRDefault="000A1A44">
      <w:pPr>
        <w:pStyle w:val="BodyText"/>
        <w:spacing w:before="188" w:line="259" w:lineRule="auto"/>
        <w:ind w:left="100" w:right="173"/>
      </w:pPr>
      <w:r>
        <w:rPr>
          <w:color w:val="212121"/>
        </w:rPr>
        <w:t xml:space="preserve">The Australian Government has established </w:t>
      </w:r>
      <w:hyperlink r:id="rId12">
        <w:r>
          <w:rPr>
            <w:color w:val="944F71"/>
            <w:u w:val="single" w:color="944F71"/>
          </w:rPr>
          <w:t>an Approved Medica</w:t>
        </w:r>
        <w:r>
          <w:rPr>
            <w:color w:val="944F71"/>
            <w:u w:val="single" w:color="944F71"/>
          </w:rPr>
          <w:t>l Deputising Service</w:t>
        </w:r>
      </w:hyperlink>
      <w:r>
        <w:rPr>
          <w:color w:val="944F71"/>
        </w:rPr>
        <w:t xml:space="preserve"> </w:t>
      </w:r>
      <w:r>
        <w:rPr>
          <w:color w:val="212121"/>
        </w:rPr>
        <w:t>(AMDS) Program. An AMDS is an accredited medical deputising service to perform after-hours visits under the Medicare Benefits Schedule (MBS). An AMDS arranges to perform deputised attendances to patients on behalf of their normal GP. A</w:t>
      </w:r>
      <w:r>
        <w:rPr>
          <w:color w:val="212121"/>
        </w:rPr>
        <w:t>n AMDS can extend the care available to a GP’s patients to cover the entirety of the after-hours period (6pm to 8am Weekdays, from noon on Saturday, and all day on Sunday and public holidays).</w:t>
      </w:r>
    </w:p>
    <w:p w14:paraId="28980CAD" w14:textId="77777777" w:rsidR="00AD3419" w:rsidRDefault="000A1A44">
      <w:pPr>
        <w:pStyle w:val="BodyText"/>
        <w:spacing w:before="159"/>
        <w:ind w:left="100"/>
      </w:pPr>
      <w:r>
        <w:rPr>
          <w:color w:val="212121"/>
        </w:rPr>
        <w:t>Suggested Afterhours Services for main geographic locations:</w:t>
      </w:r>
    </w:p>
    <w:p w14:paraId="6C2B0370" w14:textId="77777777" w:rsidR="00AD3419" w:rsidRDefault="000A1A44">
      <w:pPr>
        <w:pStyle w:val="ListParagraph"/>
        <w:numPr>
          <w:ilvl w:val="0"/>
          <w:numId w:val="2"/>
        </w:numPr>
        <w:tabs>
          <w:tab w:val="left" w:pos="820"/>
          <w:tab w:val="left" w:pos="821"/>
        </w:tabs>
        <w:spacing w:before="182"/>
        <w:ind w:left="820" w:hanging="361"/>
      </w:pPr>
      <w:r>
        <w:rPr>
          <w:color w:val="212121"/>
        </w:rPr>
        <w:t>Na</w:t>
      </w:r>
      <w:r>
        <w:rPr>
          <w:color w:val="212121"/>
        </w:rPr>
        <w:t>tional Home Doctor (National)</w:t>
      </w:r>
      <w:r>
        <w:rPr>
          <w:color w:val="0462C1"/>
          <w:spacing w:val="-5"/>
        </w:rPr>
        <w:t xml:space="preserve"> </w:t>
      </w:r>
      <w:hyperlink r:id="rId13">
        <w:r>
          <w:rPr>
            <w:color w:val="0462C1"/>
            <w:u w:val="single" w:color="0462C1"/>
          </w:rPr>
          <w:t>https://homedoctor.com.au/</w:t>
        </w:r>
      </w:hyperlink>
    </w:p>
    <w:p w14:paraId="492FE18A" w14:textId="77777777" w:rsidR="00AD3419" w:rsidRDefault="000A1A44">
      <w:pPr>
        <w:pStyle w:val="ListParagraph"/>
        <w:numPr>
          <w:ilvl w:val="0"/>
          <w:numId w:val="2"/>
        </w:numPr>
        <w:tabs>
          <w:tab w:val="left" w:pos="820"/>
          <w:tab w:val="left" w:pos="821"/>
        </w:tabs>
        <w:spacing w:before="20" w:line="259" w:lineRule="auto"/>
        <w:ind w:left="820" w:right="3534"/>
      </w:pPr>
      <w:r>
        <w:rPr>
          <w:color w:val="212121"/>
        </w:rPr>
        <w:t>House Call Doctor (Queensland &amp; Northern NSW)</w:t>
      </w:r>
      <w:r>
        <w:rPr>
          <w:color w:val="0462C1"/>
          <w:u w:val="single" w:color="0462C1"/>
        </w:rPr>
        <w:t xml:space="preserve"> </w:t>
      </w:r>
      <w:hyperlink r:id="rId14">
        <w:r>
          <w:rPr>
            <w:color w:val="0462C1"/>
            <w:u w:val="single" w:color="0462C1"/>
          </w:rPr>
          <w:t>https://housecalldoctor.com.au/</w:t>
        </w:r>
      </w:hyperlink>
    </w:p>
    <w:p w14:paraId="4CEC3CBB" w14:textId="77777777" w:rsidR="00AD3419" w:rsidRDefault="000A1A44">
      <w:pPr>
        <w:pStyle w:val="ListParagraph"/>
        <w:numPr>
          <w:ilvl w:val="0"/>
          <w:numId w:val="2"/>
        </w:numPr>
        <w:tabs>
          <w:tab w:val="left" w:pos="820"/>
          <w:tab w:val="left" w:pos="821"/>
        </w:tabs>
        <w:spacing w:before="1"/>
        <w:ind w:left="820" w:hanging="361"/>
      </w:pPr>
      <w:r>
        <w:rPr>
          <w:color w:val="212121"/>
        </w:rPr>
        <w:t>Hello Home Doctor (Queensland)</w:t>
      </w:r>
      <w:r>
        <w:rPr>
          <w:color w:val="0462C1"/>
          <w:spacing w:val="-10"/>
        </w:rPr>
        <w:t xml:space="preserve"> </w:t>
      </w:r>
      <w:hyperlink r:id="rId15">
        <w:r>
          <w:rPr>
            <w:color w:val="0462C1"/>
            <w:u w:val="single" w:color="0462C1"/>
          </w:rPr>
          <w:t>https://www.hellohomedoctor.com.au/</w:t>
        </w:r>
      </w:hyperlink>
    </w:p>
    <w:p w14:paraId="1DE2A45B" w14:textId="77777777" w:rsidR="00AD3419" w:rsidRDefault="000A1A44">
      <w:pPr>
        <w:pStyle w:val="ListParagraph"/>
        <w:numPr>
          <w:ilvl w:val="0"/>
          <w:numId w:val="2"/>
        </w:numPr>
        <w:tabs>
          <w:tab w:val="left" w:pos="820"/>
          <w:tab w:val="left" w:pos="821"/>
        </w:tabs>
        <w:ind w:left="820" w:hanging="361"/>
      </w:pPr>
      <w:r>
        <w:rPr>
          <w:color w:val="212121"/>
        </w:rPr>
        <w:t>13Cure (NSW)</w:t>
      </w:r>
      <w:r>
        <w:rPr>
          <w:color w:val="0462C1"/>
          <w:spacing w:val="-3"/>
        </w:rPr>
        <w:t xml:space="preserve"> </w:t>
      </w:r>
      <w:hyperlink r:id="rId16">
        <w:r>
          <w:rPr>
            <w:color w:val="0462C1"/>
            <w:u w:val="single" w:color="0462C1"/>
          </w:rPr>
          <w:t>https://www.13cure.com.au/</w:t>
        </w:r>
      </w:hyperlink>
    </w:p>
    <w:p w14:paraId="1AC80968" w14:textId="77777777" w:rsidR="00AD3419" w:rsidRDefault="000A1A44">
      <w:pPr>
        <w:pStyle w:val="ListParagraph"/>
        <w:numPr>
          <w:ilvl w:val="0"/>
          <w:numId w:val="2"/>
        </w:numPr>
        <w:tabs>
          <w:tab w:val="left" w:pos="820"/>
          <w:tab w:val="left" w:pos="821"/>
        </w:tabs>
        <w:spacing w:line="259" w:lineRule="auto"/>
        <w:ind w:left="820" w:right="676"/>
      </w:pPr>
      <w:r>
        <w:rPr>
          <w:color w:val="212121"/>
        </w:rPr>
        <w:t>Hunter Primary Care (Hunter)</w:t>
      </w:r>
      <w:r>
        <w:rPr>
          <w:color w:val="0462C1"/>
        </w:rPr>
        <w:t xml:space="preserve"> </w:t>
      </w:r>
      <w:hyperlink r:id="rId17">
        <w:r>
          <w:rPr>
            <w:color w:val="0462C1"/>
            <w:u w:val="single" w:color="0462C1"/>
          </w:rPr>
          <w:t>https://hunterprimarycare.com.au/gp-access-</w:t>
        </w:r>
      </w:hyperlink>
      <w:hyperlink r:id="rId18">
        <w:r>
          <w:rPr>
            <w:color w:val="0462C1"/>
            <w:u w:val="single" w:color="0462C1"/>
          </w:rPr>
          <w:t xml:space="preserve"> after-</w:t>
        </w:r>
        <w:r>
          <w:rPr>
            <w:color w:val="0462C1"/>
            <w:u w:val="single" w:color="0462C1"/>
          </w:rPr>
          <w:t>hours/</w:t>
        </w:r>
      </w:hyperlink>
    </w:p>
    <w:p w14:paraId="071DA62A" w14:textId="77777777" w:rsidR="00AD3419" w:rsidRDefault="000A1A44">
      <w:pPr>
        <w:pStyle w:val="ListParagraph"/>
        <w:numPr>
          <w:ilvl w:val="0"/>
          <w:numId w:val="2"/>
        </w:numPr>
        <w:tabs>
          <w:tab w:val="left" w:pos="820"/>
          <w:tab w:val="left" w:pos="821"/>
        </w:tabs>
        <w:spacing w:before="0"/>
        <w:ind w:left="820" w:hanging="361"/>
      </w:pPr>
      <w:r>
        <w:rPr>
          <w:color w:val="212121"/>
        </w:rPr>
        <w:t>Sydney Medical Service (Sydney)</w:t>
      </w:r>
      <w:r>
        <w:rPr>
          <w:color w:val="0462C1"/>
          <w:spacing w:val="-6"/>
        </w:rPr>
        <w:t xml:space="preserve"> </w:t>
      </w:r>
      <w:hyperlink r:id="rId19">
        <w:r>
          <w:rPr>
            <w:color w:val="0462C1"/>
            <w:u w:val="single" w:color="0462C1"/>
          </w:rPr>
          <w:t>http://www.sydmed.com.au/</w:t>
        </w:r>
      </w:hyperlink>
    </w:p>
    <w:p w14:paraId="177C4265" w14:textId="77777777" w:rsidR="00AD3419" w:rsidRDefault="000A1A44">
      <w:pPr>
        <w:pStyle w:val="ListParagraph"/>
        <w:numPr>
          <w:ilvl w:val="0"/>
          <w:numId w:val="2"/>
        </w:numPr>
        <w:tabs>
          <w:tab w:val="left" w:pos="820"/>
          <w:tab w:val="left" w:pos="821"/>
        </w:tabs>
        <w:ind w:left="820" w:hanging="361"/>
      </w:pPr>
      <w:r>
        <w:rPr>
          <w:color w:val="212121"/>
        </w:rPr>
        <w:t>Radio Doctor (Southern NSW)</w:t>
      </w:r>
      <w:r>
        <w:rPr>
          <w:color w:val="0462C1"/>
          <w:spacing w:val="-7"/>
        </w:rPr>
        <w:t xml:space="preserve"> </w:t>
      </w:r>
      <w:hyperlink r:id="rId20">
        <w:r>
          <w:rPr>
            <w:color w:val="0462C1"/>
            <w:u w:val="single" w:color="0462C1"/>
          </w:rPr>
          <w:t>https://radiodoctor.com.au/</w:t>
        </w:r>
      </w:hyperlink>
    </w:p>
    <w:p w14:paraId="150BEBD2" w14:textId="77777777" w:rsidR="00AD3419" w:rsidRDefault="000A1A44">
      <w:pPr>
        <w:pStyle w:val="ListParagraph"/>
        <w:numPr>
          <w:ilvl w:val="0"/>
          <w:numId w:val="2"/>
        </w:numPr>
        <w:tabs>
          <w:tab w:val="left" w:pos="820"/>
          <w:tab w:val="left" w:pos="821"/>
        </w:tabs>
        <w:ind w:left="820" w:hanging="361"/>
      </w:pPr>
      <w:r>
        <w:rPr>
          <w:color w:val="212121"/>
        </w:rPr>
        <w:t xml:space="preserve">Doctor </w:t>
      </w:r>
      <w:proofErr w:type="spellStart"/>
      <w:r>
        <w:rPr>
          <w:color w:val="212121"/>
        </w:rPr>
        <w:t>Doctor</w:t>
      </w:r>
      <w:proofErr w:type="spellEnd"/>
      <w:r>
        <w:rPr>
          <w:color w:val="212121"/>
        </w:rPr>
        <w:t xml:space="preserve"> (Victoria - Melbourne)</w:t>
      </w:r>
      <w:r>
        <w:rPr>
          <w:color w:val="0462C1"/>
          <w:spacing w:val="-9"/>
        </w:rPr>
        <w:t xml:space="preserve"> </w:t>
      </w:r>
      <w:hyperlink r:id="rId21">
        <w:r>
          <w:rPr>
            <w:color w:val="0462C1"/>
            <w:u w:val="single" w:color="0462C1"/>
          </w:rPr>
          <w:t>https://www.doctordoctor.com.au/</w:t>
        </w:r>
      </w:hyperlink>
    </w:p>
    <w:p w14:paraId="05628393" w14:textId="77777777" w:rsidR="00AD3419" w:rsidRDefault="000A1A44">
      <w:pPr>
        <w:pStyle w:val="ListParagraph"/>
        <w:numPr>
          <w:ilvl w:val="0"/>
          <w:numId w:val="2"/>
        </w:numPr>
        <w:tabs>
          <w:tab w:val="left" w:pos="820"/>
          <w:tab w:val="left" w:pos="821"/>
        </w:tabs>
        <w:spacing w:before="23" w:line="259" w:lineRule="auto"/>
        <w:ind w:left="820" w:right="2064"/>
      </w:pPr>
      <w:r>
        <w:rPr>
          <w:color w:val="212121"/>
        </w:rPr>
        <w:t>Nurse on Call (Victoria – phone service only)</w:t>
      </w:r>
      <w:r>
        <w:rPr>
          <w:color w:val="0462C1"/>
          <w:u w:val="single" w:color="0462C1"/>
        </w:rPr>
        <w:t xml:space="preserve"> </w:t>
      </w:r>
      <w:hyperlink r:id="rId22">
        <w:r>
          <w:rPr>
            <w:color w:val="0462C1"/>
            <w:spacing w:val="-1"/>
            <w:u w:val="single" w:color="0462C1"/>
          </w:rPr>
          <w:t>https://www.ambulance.vic.gov.au/campaigns/nurse-on-ca</w:t>
        </w:r>
        <w:r>
          <w:rPr>
            <w:color w:val="0462C1"/>
            <w:spacing w:val="-1"/>
            <w:u w:val="single" w:color="0462C1"/>
          </w:rPr>
          <w:t>ll/</w:t>
        </w:r>
      </w:hyperlink>
    </w:p>
    <w:p w14:paraId="2F5E5F4B" w14:textId="77777777" w:rsidR="00AD3419" w:rsidRDefault="000A1A44">
      <w:pPr>
        <w:pStyle w:val="Heading1"/>
      </w:pPr>
      <w:r>
        <w:rPr>
          <w:color w:val="33CCCC"/>
        </w:rPr>
        <w:t>Fast Track Electronic Prescribing</w:t>
      </w:r>
    </w:p>
    <w:p w14:paraId="527A7F43" w14:textId="77777777" w:rsidR="00AD3419" w:rsidRDefault="000A1A44">
      <w:pPr>
        <w:pStyle w:val="BodyText"/>
        <w:spacing w:before="187" w:line="259" w:lineRule="auto"/>
        <w:ind w:left="100" w:right="137"/>
      </w:pPr>
      <w:r>
        <w:rPr>
          <w:color w:val="212121"/>
        </w:rPr>
        <w:t xml:space="preserve">The </w:t>
      </w:r>
      <w:hyperlink r:id="rId23">
        <w:r>
          <w:rPr>
            <w:color w:val="0462C1"/>
            <w:u w:val="single" w:color="0462C1"/>
          </w:rPr>
          <w:t>Fast-Tracking Electronic Prescribing</w:t>
        </w:r>
        <w:r>
          <w:rPr>
            <w:color w:val="0462C1"/>
          </w:rPr>
          <w:t xml:space="preserve"> </w:t>
        </w:r>
      </w:hyperlink>
      <w:r>
        <w:rPr>
          <w:color w:val="212121"/>
        </w:rPr>
        <w:t>(13/03/2020) program allows a doctor to prepare an electronic prescription that the patient will then be able to electronically share with their pharmacy, where the pharmacy is able to support the home delivery of medicines. This will allow people in self-</w:t>
      </w:r>
      <w:r>
        <w:rPr>
          <w:color w:val="212121"/>
        </w:rPr>
        <w:t>isolation to access their medicines and will lessen</w:t>
      </w:r>
    </w:p>
    <w:p w14:paraId="4070FDF7" w14:textId="77777777" w:rsidR="00AD3419" w:rsidRDefault="00AD3419">
      <w:pPr>
        <w:spacing w:line="259" w:lineRule="auto"/>
        <w:sectPr w:rsidR="00AD3419">
          <w:pgSz w:w="12240" w:h="15840"/>
          <w:pgMar w:top="1600" w:right="1320" w:bottom="1380" w:left="1340" w:header="575" w:footer="1181" w:gutter="0"/>
          <w:cols w:space="720"/>
        </w:sectPr>
      </w:pPr>
    </w:p>
    <w:p w14:paraId="49CBB14A" w14:textId="77777777" w:rsidR="00AD3419" w:rsidRDefault="00AD3419">
      <w:pPr>
        <w:pStyle w:val="BodyText"/>
        <w:spacing w:before="9"/>
        <w:ind w:left="0"/>
        <w:rPr>
          <w:sz w:val="13"/>
        </w:rPr>
      </w:pPr>
    </w:p>
    <w:p w14:paraId="265D4571" w14:textId="77777777" w:rsidR="00AD3419" w:rsidRDefault="000A1A44">
      <w:pPr>
        <w:pStyle w:val="BodyText"/>
        <w:spacing w:before="101" w:line="259" w:lineRule="auto"/>
        <w:ind w:left="100" w:right="158"/>
      </w:pPr>
      <w:r>
        <w:rPr>
          <w:color w:val="212121"/>
        </w:rPr>
        <w:t>the risk of infection being spread in general practice waiting rooms and at community pharmacies. Discuss this with the Healthcare professional at the time of the consultation to see if this can apply for the Customer.</w:t>
      </w:r>
    </w:p>
    <w:p w14:paraId="633DC68E" w14:textId="77777777" w:rsidR="00AD3419" w:rsidRDefault="000A1A44">
      <w:pPr>
        <w:pStyle w:val="Heading1"/>
        <w:spacing w:before="160"/>
      </w:pPr>
      <w:r>
        <w:rPr>
          <w:color w:val="33CCCC"/>
        </w:rPr>
        <w:t>Home Medicines Services</w:t>
      </w:r>
    </w:p>
    <w:p w14:paraId="53F732DD" w14:textId="77777777" w:rsidR="00AD3419" w:rsidRDefault="000A1A44">
      <w:pPr>
        <w:pStyle w:val="BodyText"/>
        <w:spacing w:before="187" w:line="259" w:lineRule="auto"/>
        <w:ind w:left="100" w:right="244"/>
      </w:pPr>
      <w:r>
        <w:rPr>
          <w:color w:val="212121"/>
        </w:rPr>
        <w:t>Vulnerable pe</w:t>
      </w:r>
      <w:r>
        <w:rPr>
          <w:color w:val="212121"/>
        </w:rPr>
        <w:t>ople and people in self-isolation will be able to order their Pharmaceutical Benefits Scheme (PBS) and Repatriation Pharmaceutical Benefits Scheme (RPBS) prescriptions remotely and have their medicines home delivered to reduce their potential exposure to C</w:t>
      </w:r>
      <w:r>
        <w:rPr>
          <w:color w:val="212121"/>
        </w:rPr>
        <w:t xml:space="preserve">OVID-19 via the </w:t>
      </w:r>
      <w:hyperlink r:id="rId24">
        <w:r>
          <w:rPr>
            <w:color w:val="0462C1"/>
            <w:u w:val="single" w:color="0462C1"/>
          </w:rPr>
          <w:t>Home Medicine Services</w:t>
        </w:r>
        <w:r>
          <w:rPr>
            <w:color w:val="0462C1"/>
          </w:rPr>
          <w:t xml:space="preserve"> </w:t>
        </w:r>
      </w:hyperlink>
      <w:r>
        <w:rPr>
          <w:color w:val="212121"/>
        </w:rPr>
        <w:t xml:space="preserve">program (13/03/2020). Talk </w:t>
      </w:r>
      <w:r>
        <w:rPr>
          <w:color w:val="212121"/>
        </w:rPr>
        <w:t>to the Customer’s pharmacist for details.</w:t>
      </w:r>
    </w:p>
    <w:p w14:paraId="4D673D19" w14:textId="77777777" w:rsidR="00AD3419" w:rsidRDefault="000A1A44">
      <w:pPr>
        <w:pStyle w:val="Heading1"/>
      </w:pPr>
      <w:r>
        <w:rPr>
          <w:color w:val="33CCCC"/>
        </w:rPr>
        <w:t>Telehealth Services</w:t>
      </w:r>
    </w:p>
    <w:p w14:paraId="0C9FC8BE" w14:textId="77777777" w:rsidR="00AD3419" w:rsidRDefault="000A1A44">
      <w:pPr>
        <w:pStyle w:val="BodyText"/>
        <w:spacing w:before="188" w:line="259" w:lineRule="auto"/>
        <w:ind w:left="100" w:right="196"/>
      </w:pPr>
      <w:r>
        <w:rPr>
          <w:color w:val="212121"/>
        </w:rPr>
        <w:t xml:space="preserve">An extension to </w:t>
      </w:r>
      <w:hyperlink r:id="rId25">
        <w:r>
          <w:rPr>
            <w:color w:val="0462C1"/>
            <w:u w:val="single" w:color="0462C1"/>
          </w:rPr>
          <w:t>Telehealth</w:t>
        </w:r>
        <w:r>
          <w:rPr>
            <w:color w:val="0462C1"/>
            <w:u w:val="single" w:color="0462C1"/>
          </w:rPr>
          <w:t xml:space="preserve"> Services</w:t>
        </w:r>
        <w:r>
          <w:rPr>
            <w:color w:val="0462C1"/>
          </w:rPr>
          <w:t xml:space="preserve"> </w:t>
        </w:r>
      </w:hyperlink>
      <w:r>
        <w:rPr>
          <w:color w:val="212121"/>
        </w:rPr>
        <w:t>(13/03/2020) will allow people to access essential health services in their home while they undergo self-isolation or quarantine, and reduce the risk of exposure to COVID-19 for vulnerable people in the community. These services are bulk billed a</w:t>
      </w:r>
      <w:r>
        <w:rPr>
          <w:color w:val="212121"/>
        </w:rPr>
        <w:t xml:space="preserve">nd allow a doctor to consult with a </w:t>
      </w:r>
      <w:proofErr w:type="gramStart"/>
      <w:r>
        <w:rPr>
          <w:color w:val="212121"/>
        </w:rPr>
        <w:t>Customer</w:t>
      </w:r>
      <w:proofErr w:type="gramEnd"/>
      <w:r>
        <w:rPr>
          <w:color w:val="212121"/>
        </w:rPr>
        <w:t xml:space="preserve"> through technology.</w:t>
      </w:r>
    </w:p>
    <w:sectPr w:rsidR="00AD3419">
      <w:pgSz w:w="12240" w:h="15840"/>
      <w:pgMar w:top="1600" w:right="1320" w:bottom="1380" w:left="1340" w:header="575" w:footer="11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A703" w14:textId="77777777" w:rsidR="000A1A44" w:rsidRDefault="000A1A44">
      <w:r>
        <w:separator/>
      </w:r>
    </w:p>
  </w:endnote>
  <w:endnote w:type="continuationSeparator" w:id="0">
    <w:p w14:paraId="2849C623" w14:textId="77777777" w:rsidR="000A1A44" w:rsidRDefault="000A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C6A5" w14:textId="77777777" w:rsidR="00AD3419" w:rsidRDefault="000A1A44">
    <w:pPr>
      <w:pStyle w:val="BodyText"/>
      <w:spacing w:before="0" w:line="14" w:lineRule="auto"/>
      <w:ind w:left="0"/>
      <w:rPr>
        <w:sz w:val="20"/>
      </w:rPr>
    </w:pPr>
    <w:r>
      <w:pict w14:anchorId="7E9DCB0E">
        <v:shapetype id="_x0000_t202" coordsize="21600,21600" o:spt="202" path="m,l,21600r21600,l21600,xe">
          <v:stroke joinstyle="miter"/>
          <v:path gradientshapeok="t" o:connecttype="rect"/>
        </v:shapetype>
        <v:shape id="_x0000_s2049" type="#_x0000_t202" style="position:absolute;margin-left:71pt;margin-top:721.95pt;width:403.4pt;height:35.15pt;z-index:-15789568;mso-position-horizontal-relative:page;mso-position-vertical-relative:page" filled="f" stroked="f">
          <v:textbox inset="0,0,0,0">
            <w:txbxContent>
              <w:p w14:paraId="25AC2641" w14:textId="77777777" w:rsidR="00AD3419" w:rsidRDefault="000A1A44">
                <w:pPr>
                  <w:spacing w:before="20"/>
                  <w:ind w:left="20" w:right="-4"/>
                  <w:rPr>
                    <w:sz w:val="18"/>
                  </w:rPr>
                </w:pPr>
                <w:r>
                  <w:rPr>
                    <w:color w:val="212121"/>
                    <w:sz w:val="18"/>
                  </w:rPr>
                  <w:t xml:space="preserve">This Information Sheet was created using advice and guidance from the following Source(s): </w:t>
                </w:r>
                <w:hyperlink r:id="rId1">
                  <w:r>
                    <w:rPr>
                      <w:color w:val="0462C1"/>
                      <w:sz w:val="18"/>
                      <w:u w:val="single" w:color="0462C1"/>
                    </w:rPr>
                    <w:t>Australian Government department of Health</w:t>
                  </w:r>
                  <w:r>
                    <w:rPr>
                      <w:color w:val="212121"/>
                      <w:sz w:val="18"/>
                    </w:rPr>
                    <w:t xml:space="preserve">, </w:t>
                  </w:r>
                </w:hyperlink>
                <w:r>
                  <w:rPr>
                    <w:color w:val="212121"/>
                    <w:sz w:val="18"/>
                  </w:rPr>
                  <w:t>13/03/2020)</w:t>
                </w:r>
              </w:p>
              <w:p w14:paraId="58446441" w14:textId="77777777" w:rsidR="00AD3419" w:rsidRDefault="000A1A44">
                <w:pPr>
                  <w:ind w:left="20"/>
                  <w:rPr>
                    <w:sz w:val="18"/>
                  </w:rPr>
                </w:pPr>
                <w:r>
                  <w:rPr>
                    <w:color w:val="212121"/>
                    <w:sz w:val="18"/>
                  </w:rPr>
                  <w:t>Document Control details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9C4B" w14:textId="77777777" w:rsidR="000A1A44" w:rsidRDefault="000A1A44">
      <w:r>
        <w:separator/>
      </w:r>
    </w:p>
  </w:footnote>
  <w:footnote w:type="continuationSeparator" w:id="0">
    <w:p w14:paraId="6A652B8D" w14:textId="77777777" w:rsidR="000A1A44" w:rsidRDefault="000A1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82E9" w14:textId="77777777" w:rsidR="00AD3419" w:rsidRDefault="000A1A44">
    <w:pPr>
      <w:pStyle w:val="BodyText"/>
      <w:spacing w:before="0" w:line="14" w:lineRule="auto"/>
      <w:ind w:left="0"/>
      <w:rPr>
        <w:sz w:val="20"/>
      </w:rPr>
    </w:pPr>
    <w:r>
      <w:rPr>
        <w:noProof/>
      </w:rPr>
      <w:drawing>
        <wp:anchor distT="0" distB="0" distL="0" distR="0" simplePos="0" relativeHeight="487525888" behindDoc="1" locked="0" layoutInCell="1" allowOverlap="1" wp14:anchorId="3848805A" wp14:editId="5070C659">
          <wp:simplePos x="0" y="0"/>
          <wp:positionH relativeFrom="page">
            <wp:posOffset>914400</wp:posOffset>
          </wp:positionH>
          <wp:positionV relativeFrom="page">
            <wp:posOffset>365442</wp:posOffset>
          </wp:positionV>
          <wp:extent cx="1617044" cy="5200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17044" cy="520065"/>
                  </a:xfrm>
                  <a:prstGeom prst="rect">
                    <a:avLst/>
                  </a:prstGeom>
                </pic:spPr>
              </pic:pic>
            </a:graphicData>
          </a:graphic>
        </wp:anchor>
      </w:drawing>
    </w:r>
    <w:r>
      <w:pict w14:anchorId="11763361">
        <v:shapetype id="_x0000_t202" coordsize="21600,21600" o:spt="202" path="m,l,21600r21600,l21600,xe">
          <v:stroke joinstyle="miter"/>
          <v:path gradientshapeok="t" o:connecttype="rect"/>
        </v:shapetype>
        <v:shape id="_x0000_s2050" type="#_x0000_t202" style="position:absolute;margin-left:209.65pt;margin-top:34.95pt;width:301.9pt;height:46.2pt;z-index:-15790080;mso-position-horizontal-relative:page;mso-position-vertical-relative:page" filled="f" stroked="f">
          <v:textbox inset="0,0,0,0">
            <w:txbxContent>
              <w:p w14:paraId="0683C87B" w14:textId="77777777" w:rsidR="00AD3419" w:rsidRDefault="000A1A44">
                <w:pPr>
                  <w:spacing w:before="20"/>
                  <w:ind w:left="20" w:right="270"/>
                  <w:rPr>
                    <w:sz w:val="18"/>
                  </w:rPr>
                </w:pPr>
                <w:r>
                  <w:rPr>
                    <w:color w:val="212121"/>
                    <w:sz w:val="18"/>
                  </w:rPr>
                  <w:t xml:space="preserve">Aruma Corona Virus Information Sheet – What to do if a </w:t>
                </w:r>
                <w:proofErr w:type="gramStart"/>
                <w:r>
                  <w:rPr>
                    <w:color w:val="212121"/>
                    <w:sz w:val="18"/>
                  </w:rPr>
                  <w:t>Customer</w:t>
                </w:r>
                <w:proofErr w:type="gramEnd"/>
                <w:r>
                  <w:rPr>
                    <w:color w:val="212121"/>
                    <w:sz w:val="18"/>
                  </w:rPr>
                  <w:t xml:space="preserve"> becomes unwell</w:t>
                </w:r>
              </w:p>
              <w:p w14:paraId="08AEDBD9" w14:textId="77777777" w:rsidR="00AD3419" w:rsidRDefault="000A1A44">
                <w:pPr>
                  <w:ind w:left="20"/>
                  <w:rPr>
                    <w:sz w:val="18"/>
                  </w:rPr>
                </w:pPr>
                <w:r>
                  <w:rPr>
                    <w:color w:val="212121"/>
                    <w:sz w:val="18"/>
                  </w:rPr>
                  <w:t>Last Updated: 13</w:t>
                </w:r>
                <w:proofErr w:type="spellStart"/>
                <w:r>
                  <w:rPr>
                    <w:color w:val="212121"/>
                    <w:position w:val="5"/>
                    <w:sz w:val="12"/>
                  </w:rPr>
                  <w:t>th</w:t>
                </w:r>
                <w:proofErr w:type="spellEnd"/>
                <w:r>
                  <w:rPr>
                    <w:color w:val="212121"/>
                    <w:position w:val="5"/>
                    <w:sz w:val="12"/>
                  </w:rPr>
                  <w:t xml:space="preserve"> </w:t>
                </w:r>
                <w:r>
                  <w:rPr>
                    <w:color w:val="212121"/>
                    <w:sz w:val="18"/>
                  </w:rPr>
                  <w:t>March 2020</w:t>
                </w:r>
              </w:p>
              <w:p w14:paraId="3734BA0C" w14:textId="77777777" w:rsidR="00AD3419" w:rsidRDefault="000A1A44">
                <w:pPr>
                  <w:ind w:left="20"/>
                  <w:rPr>
                    <w:sz w:val="18"/>
                  </w:rPr>
                </w:pPr>
                <w:r>
                  <w:rPr>
                    <w:color w:val="212121"/>
                    <w:sz w:val="18"/>
                  </w:rPr>
                  <w:t>Approved by: Craig Ballingall, Health Safety and Wellbeing Manager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A6ED9"/>
    <w:multiLevelType w:val="hybridMultilevel"/>
    <w:tmpl w:val="73063104"/>
    <w:lvl w:ilvl="0" w:tplc="F790181A">
      <w:numFmt w:val="bullet"/>
      <w:lvlText w:val="-"/>
      <w:lvlJc w:val="left"/>
      <w:pPr>
        <w:ind w:left="820" w:hanging="360"/>
      </w:pPr>
      <w:rPr>
        <w:rFonts w:ascii="Courier New" w:eastAsia="Courier New" w:hAnsi="Courier New" w:cs="Courier New" w:hint="default"/>
        <w:color w:val="212121"/>
        <w:w w:val="100"/>
        <w:sz w:val="22"/>
        <w:szCs w:val="22"/>
        <w:lang w:val="en-AU" w:eastAsia="en-US" w:bidi="ar-SA"/>
      </w:rPr>
    </w:lvl>
    <w:lvl w:ilvl="1" w:tplc="125822E4">
      <w:numFmt w:val="bullet"/>
      <w:lvlText w:val="•"/>
      <w:lvlJc w:val="left"/>
      <w:pPr>
        <w:ind w:left="1696" w:hanging="360"/>
      </w:pPr>
      <w:rPr>
        <w:rFonts w:hint="default"/>
        <w:lang w:val="en-AU" w:eastAsia="en-US" w:bidi="ar-SA"/>
      </w:rPr>
    </w:lvl>
    <w:lvl w:ilvl="2" w:tplc="C7E8BFD8">
      <w:numFmt w:val="bullet"/>
      <w:lvlText w:val="•"/>
      <w:lvlJc w:val="left"/>
      <w:pPr>
        <w:ind w:left="2572" w:hanging="360"/>
      </w:pPr>
      <w:rPr>
        <w:rFonts w:hint="default"/>
        <w:lang w:val="en-AU" w:eastAsia="en-US" w:bidi="ar-SA"/>
      </w:rPr>
    </w:lvl>
    <w:lvl w:ilvl="3" w:tplc="42BC8828">
      <w:numFmt w:val="bullet"/>
      <w:lvlText w:val="•"/>
      <w:lvlJc w:val="left"/>
      <w:pPr>
        <w:ind w:left="3448" w:hanging="360"/>
      </w:pPr>
      <w:rPr>
        <w:rFonts w:hint="default"/>
        <w:lang w:val="en-AU" w:eastAsia="en-US" w:bidi="ar-SA"/>
      </w:rPr>
    </w:lvl>
    <w:lvl w:ilvl="4" w:tplc="C8EE0A54">
      <w:numFmt w:val="bullet"/>
      <w:lvlText w:val="•"/>
      <w:lvlJc w:val="left"/>
      <w:pPr>
        <w:ind w:left="4324" w:hanging="360"/>
      </w:pPr>
      <w:rPr>
        <w:rFonts w:hint="default"/>
        <w:lang w:val="en-AU" w:eastAsia="en-US" w:bidi="ar-SA"/>
      </w:rPr>
    </w:lvl>
    <w:lvl w:ilvl="5" w:tplc="AC002AE8">
      <w:numFmt w:val="bullet"/>
      <w:lvlText w:val="•"/>
      <w:lvlJc w:val="left"/>
      <w:pPr>
        <w:ind w:left="5200" w:hanging="360"/>
      </w:pPr>
      <w:rPr>
        <w:rFonts w:hint="default"/>
        <w:lang w:val="en-AU" w:eastAsia="en-US" w:bidi="ar-SA"/>
      </w:rPr>
    </w:lvl>
    <w:lvl w:ilvl="6" w:tplc="891A15FA">
      <w:numFmt w:val="bullet"/>
      <w:lvlText w:val="•"/>
      <w:lvlJc w:val="left"/>
      <w:pPr>
        <w:ind w:left="6076" w:hanging="360"/>
      </w:pPr>
      <w:rPr>
        <w:rFonts w:hint="default"/>
        <w:lang w:val="en-AU" w:eastAsia="en-US" w:bidi="ar-SA"/>
      </w:rPr>
    </w:lvl>
    <w:lvl w:ilvl="7" w:tplc="586CA3E2">
      <w:numFmt w:val="bullet"/>
      <w:lvlText w:val="•"/>
      <w:lvlJc w:val="left"/>
      <w:pPr>
        <w:ind w:left="6952" w:hanging="360"/>
      </w:pPr>
      <w:rPr>
        <w:rFonts w:hint="default"/>
        <w:lang w:val="en-AU" w:eastAsia="en-US" w:bidi="ar-SA"/>
      </w:rPr>
    </w:lvl>
    <w:lvl w:ilvl="8" w:tplc="9AD6A9BE">
      <w:numFmt w:val="bullet"/>
      <w:lvlText w:val="•"/>
      <w:lvlJc w:val="left"/>
      <w:pPr>
        <w:ind w:left="7828" w:hanging="360"/>
      </w:pPr>
      <w:rPr>
        <w:rFonts w:hint="default"/>
        <w:lang w:val="en-AU" w:eastAsia="en-US" w:bidi="ar-SA"/>
      </w:rPr>
    </w:lvl>
  </w:abstractNum>
  <w:abstractNum w:abstractNumId="1" w15:restartNumberingAfterBreak="0">
    <w:nsid w:val="449249F7"/>
    <w:multiLevelType w:val="hybridMultilevel"/>
    <w:tmpl w:val="80640FC0"/>
    <w:lvl w:ilvl="0" w:tplc="9EB05414">
      <w:numFmt w:val="bullet"/>
      <w:lvlText w:val=""/>
      <w:lvlJc w:val="left"/>
      <w:pPr>
        <w:ind w:left="100" w:hanging="360"/>
      </w:pPr>
      <w:rPr>
        <w:rFonts w:ascii="Symbol" w:eastAsia="Symbol" w:hAnsi="Symbol" w:cs="Symbol" w:hint="default"/>
        <w:color w:val="212121"/>
        <w:w w:val="100"/>
        <w:sz w:val="22"/>
        <w:szCs w:val="22"/>
        <w:lang w:val="en-AU" w:eastAsia="en-US" w:bidi="ar-SA"/>
      </w:rPr>
    </w:lvl>
    <w:lvl w:ilvl="1" w:tplc="0EC05134">
      <w:numFmt w:val="bullet"/>
      <w:lvlText w:val="•"/>
      <w:lvlJc w:val="left"/>
      <w:pPr>
        <w:ind w:left="1048" w:hanging="360"/>
      </w:pPr>
      <w:rPr>
        <w:rFonts w:hint="default"/>
        <w:lang w:val="en-AU" w:eastAsia="en-US" w:bidi="ar-SA"/>
      </w:rPr>
    </w:lvl>
    <w:lvl w:ilvl="2" w:tplc="D08E7AF8">
      <w:numFmt w:val="bullet"/>
      <w:lvlText w:val="•"/>
      <w:lvlJc w:val="left"/>
      <w:pPr>
        <w:ind w:left="1996" w:hanging="360"/>
      </w:pPr>
      <w:rPr>
        <w:rFonts w:hint="default"/>
        <w:lang w:val="en-AU" w:eastAsia="en-US" w:bidi="ar-SA"/>
      </w:rPr>
    </w:lvl>
    <w:lvl w:ilvl="3" w:tplc="11E83000">
      <w:numFmt w:val="bullet"/>
      <w:lvlText w:val="•"/>
      <w:lvlJc w:val="left"/>
      <w:pPr>
        <w:ind w:left="2944" w:hanging="360"/>
      </w:pPr>
      <w:rPr>
        <w:rFonts w:hint="default"/>
        <w:lang w:val="en-AU" w:eastAsia="en-US" w:bidi="ar-SA"/>
      </w:rPr>
    </w:lvl>
    <w:lvl w:ilvl="4" w:tplc="B94E6AAE">
      <w:numFmt w:val="bullet"/>
      <w:lvlText w:val="•"/>
      <w:lvlJc w:val="left"/>
      <w:pPr>
        <w:ind w:left="3892" w:hanging="360"/>
      </w:pPr>
      <w:rPr>
        <w:rFonts w:hint="default"/>
        <w:lang w:val="en-AU" w:eastAsia="en-US" w:bidi="ar-SA"/>
      </w:rPr>
    </w:lvl>
    <w:lvl w:ilvl="5" w:tplc="1E7498DC">
      <w:numFmt w:val="bullet"/>
      <w:lvlText w:val="•"/>
      <w:lvlJc w:val="left"/>
      <w:pPr>
        <w:ind w:left="4840" w:hanging="360"/>
      </w:pPr>
      <w:rPr>
        <w:rFonts w:hint="default"/>
        <w:lang w:val="en-AU" w:eastAsia="en-US" w:bidi="ar-SA"/>
      </w:rPr>
    </w:lvl>
    <w:lvl w:ilvl="6" w:tplc="D6EE236C">
      <w:numFmt w:val="bullet"/>
      <w:lvlText w:val="•"/>
      <w:lvlJc w:val="left"/>
      <w:pPr>
        <w:ind w:left="5788" w:hanging="360"/>
      </w:pPr>
      <w:rPr>
        <w:rFonts w:hint="default"/>
        <w:lang w:val="en-AU" w:eastAsia="en-US" w:bidi="ar-SA"/>
      </w:rPr>
    </w:lvl>
    <w:lvl w:ilvl="7" w:tplc="58ECCCEE">
      <w:numFmt w:val="bullet"/>
      <w:lvlText w:val="•"/>
      <w:lvlJc w:val="left"/>
      <w:pPr>
        <w:ind w:left="6736" w:hanging="360"/>
      </w:pPr>
      <w:rPr>
        <w:rFonts w:hint="default"/>
        <w:lang w:val="en-AU" w:eastAsia="en-US" w:bidi="ar-SA"/>
      </w:rPr>
    </w:lvl>
    <w:lvl w:ilvl="8" w:tplc="4D7CE4B4">
      <w:numFmt w:val="bullet"/>
      <w:lvlText w:val="•"/>
      <w:lvlJc w:val="left"/>
      <w:pPr>
        <w:ind w:left="7684" w:hanging="360"/>
      </w:pPr>
      <w:rPr>
        <w:rFonts w:hint="default"/>
        <w:lang w:val="en-A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D3419"/>
    <w:rsid w:val="000A1A44"/>
    <w:rsid w:val="008F1CB1"/>
    <w:rsid w:val="00AD3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6F5880"/>
  <w15:docId w15:val="{992D1AF2-BFA1-412F-ACFC-8CE3233E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AU"/>
    </w:rPr>
  </w:style>
  <w:style w:type="paragraph" w:styleId="Heading1">
    <w:name w:val="heading 1"/>
    <w:basedOn w:val="Normal"/>
    <w:uiPriority w:val="9"/>
    <w:qFormat/>
    <w:pPr>
      <w:spacing w:before="159"/>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
      <w:ind w:left="820"/>
    </w:pPr>
  </w:style>
  <w:style w:type="paragraph" w:styleId="Title">
    <w:name w:val="Title"/>
    <w:basedOn w:val="Normal"/>
    <w:uiPriority w:val="10"/>
    <w:qFormat/>
    <w:pPr>
      <w:spacing w:before="101"/>
      <w:ind w:left="100"/>
    </w:pPr>
    <w:rPr>
      <w:b/>
      <w:bCs/>
      <w:sz w:val="40"/>
      <w:szCs w:val="40"/>
    </w:rPr>
  </w:style>
  <w:style w:type="paragraph" w:styleId="ListParagraph">
    <w:name w:val="List Paragraph"/>
    <w:basedOn w:val="Normal"/>
    <w:uiPriority w:val="1"/>
    <w:qFormat/>
    <w:pPr>
      <w:spacing w:before="21"/>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ealth.gov.au/sites/default/files/documents/2020/03/covid-19-national-health-plan-primary-health-respiratory-clinics.pdf" TargetMode="External"/><Relationship Id="rId13" Type="http://schemas.openxmlformats.org/officeDocument/2006/relationships/hyperlink" Target="https://homedoctor.com.au/" TargetMode="External"/><Relationship Id="rId18" Type="http://schemas.openxmlformats.org/officeDocument/2006/relationships/hyperlink" Target="https://hunterprimarycare.com.au/gp-access-after-hour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doctordoctor.com.au/" TargetMode="External"/><Relationship Id="rId7" Type="http://schemas.openxmlformats.org/officeDocument/2006/relationships/hyperlink" Target="http://www.health.gov.au/covid19-travellers" TargetMode="External"/><Relationship Id="rId12" Type="http://schemas.openxmlformats.org/officeDocument/2006/relationships/hyperlink" Target="https://www1.health.gov.au/internet/main/publishing.nsf/Content/approved-medical-deputising-service" TargetMode="External"/><Relationship Id="rId17" Type="http://schemas.openxmlformats.org/officeDocument/2006/relationships/hyperlink" Target="https://hunterprimarycare.com.au/gp-access-after-hours/" TargetMode="External"/><Relationship Id="rId25" Type="http://schemas.openxmlformats.org/officeDocument/2006/relationships/hyperlink" Target="https://www.health.gov.au/sites/default/files/documents/2020/03/covid-19-national-health-plan-primary-care-bulk-billed-mbs-telehealth-services_0.pdf" TargetMode="External"/><Relationship Id="rId2" Type="http://schemas.openxmlformats.org/officeDocument/2006/relationships/styles" Target="styles.xml"/><Relationship Id="rId16" Type="http://schemas.openxmlformats.org/officeDocument/2006/relationships/hyperlink" Target="https://www.13cure.com.au/" TargetMode="External"/><Relationship Id="rId20" Type="http://schemas.openxmlformats.org/officeDocument/2006/relationships/hyperlink" Target="https://radiodoctor.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au/sites/default/files/documents/2020/03/covid-19-national-health-plan-primary-care-central-patient-covid-19-triage-hotline_2.pdf" TargetMode="External"/><Relationship Id="rId24" Type="http://schemas.openxmlformats.org/officeDocument/2006/relationships/hyperlink" Target="https://www.health.gov.au/sites/default/files/documents/2020/03/covid-19-national-health-plan-primary-care-home-medicines-services-to-support-the-response-to-covid-19.pdf" TargetMode="External"/><Relationship Id="rId5" Type="http://schemas.openxmlformats.org/officeDocument/2006/relationships/footnotes" Target="footnotes.xml"/><Relationship Id="rId15" Type="http://schemas.openxmlformats.org/officeDocument/2006/relationships/hyperlink" Target="https://www.hellohomedoctor.com.au/" TargetMode="External"/><Relationship Id="rId23" Type="http://schemas.openxmlformats.org/officeDocument/2006/relationships/hyperlink" Target="https://www.health.gov.au/sites/default/files/documents/2020/03/covid-19-national-health-plan-primary-care-fast-track-electronic-prescribing_0.pdf" TargetMode="External"/><Relationship Id="rId10" Type="http://schemas.openxmlformats.org/officeDocument/2006/relationships/footer" Target="footer1.xml"/><Relationship Id="rId19" Type="http://schemas.openxmlformats.org/officeDocument/2006/relationships/hyperlink" Target="http://www.sydmed.com.a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housecalldoctor.com.au/" TargetMode="External"/><Relationship Id="rId22" Type="http://schemas.openxmlformats.org/officeDocument/2006/relationships/hyperlink" Target="https://www.ambulance.vic.gov.au/campaigns/nurse-on-cal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health.gov.au/sites/default/files/documents/2020/03/covid-19-national-health-plan-primary-health-respiratory-clinic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Ballingall</dc:creator>
  <cp:lastModifiedBy>Craig Ballingall</cp:lastModifiedBy>
  <cp:revision>2</cp:revision>
  <dcterms:created xsi:type="dcterms:W3CDTF">2021-08-30T06:57:00Z</dcterms:created>
  <dcterms:modified xsi:type="dcterms:W3CDTF">2021-08-30T06:57:00Z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2020-03-14T00:00:00Z</vt:filetime>
  </property>
  <property fmtid="{D5CDD505-2E9C-101B-9397-08002B2CF9AE}" pid="3" name="Creator">
    <vt:lpwstr>Microsoft® Word for Office 365</vt:lpwstr>
  </property>
  <property fmtid="{D5CDD505-2E9C-101B-9397-08002B2CF9AE}" pid="4" name="LastSaved">
    <vt:filetime>2020-10-07T00:00:00Z</vt:filetime>
  </property>
</Properties>
</file>